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BB3" w:rsidRDefault="00BF7BB3" w:rsidP="00F36396">
      <w:pPr>
        <w:jc w:val="both"/>
        <w:rPr>
          <w:rFonts w:ascii="Sylfaen" w:hAnsi="Sylfaen"/>
          <w:color w:val="FF0000"/>
          <w:sz w:val="24"/>
          <w:szCs w:val="24"/>
          <w:lang w:val="ka-GE"/>
        </w:rPr>
      </w:pPr>
      <w:r w:rsidRPr="003D2BF2">
        <w:rPr>
          <w:rFonts w:ascii="Sylfaen" w:hAnsi="Sylfaen"/>
          <w:color w:val="FF0000"/>
          <w:sz w:val="24"/>
          <w:szCs w:val="24"/>
          <w:lang w:val="ka-GE"/>
        </w:rPr>
        <w:t>დანართი #</w:t>
      </w:r>
      <w:r w:rsidR="00C34C20" w:rsidRPr="003D2BF2">
        <w:rPr>
          <w:rFonts w:ascii="Sylfaen" w:hAnsi="Sylfaen"/>
          <w:color w:val="FF0000"/>
          <w:sz w:val="24"/>
          <w:szCs w:val="24"/>
          <w:lang w:val="ka-GE"/>
        </w:rPr>
        <w:t>2</w:t>
      </w:r>
    </w:p>
    <w:p w:rsidR="00F80E1C" w:rsidRDefault="00F80E1C" w:rsidP="00F36396">
      <w:pPr>
        <w:jc w:val="both"/>
        <w:rPr>
          <w:rFonts w:ascii="Sylfaen" w:hAnsi="Sylfaen"/>
          <w:color w:val="FF0000"/>
          <w:sz w:val="24"/>
          <w:szCs w:val="24"/>
        </w:rPr>
      </w:pPr>
      <w:bookmarkStart w:id="0" w:name="_GoBack"/>
      <w:bookmarkEnd w:id="0"/>
    </w:p>
    <w:p w:rsidR="00F80E1C" w:rsidRPr="00F80E1C" w:rsidRDefault="00F80E1C" w:rsidP="00F36396">
      <w:pPr>
        <w:jc w:val="both"/>
        <w:rPr>
          <w:rFonts w:ascii="Sylfaen" w:hAnsi="Sylfaen"/>
          <w:b/>
          <w:color w:val="FF0000"/>
          <w:sz w:val="24"/>
          <w:szCs w:val="24"/>
        </w:rPr>
      </w:pPr>
      <w:r w:rsidRPr="00F80E1C">
        <w:rPr>
          <w:rFonts w:ascii="Sylfaen" w:hAnsi="Sylfaen"/>
          <w:b/>
          <w:sz w:val="24"/>
          <w:szCs w:val="24"/>
          <w:lang w:val="ka-GE"/>
        </w:rPr>
        <w:t xml:space="preserve">საკონკურსო </w:t>
      </w:r>
      <w:r w:rsidRPr="00F80E1C">
        <w:rPr>
          <w:rFonts w:ascii="Sylfaen" w:hAnsi="Sylfaen"/>
          <w:b/>
          <w:sz w:val="24"/>
          <w:szCs w:val="24"/>
          <w:lang w:val="ka-GE"/>
        </w:rPr>
        <w:t>კომისიის მუშაობის წესი</w:t>
      </w:r>
    </w:p>
    <w:p w:rsidR="00EE2618" w:rsidRPr="00EE2618" w:rsidRDefault="00EE2618" w:rsidP="00F36396">
      <w:pPr>
        <w:jc w:val="both"/>
        <w:rPr>
          <w:rFonts w:ascii="Sylfaen" w:hAnsi="Sylfaen"/>
          <w:sz w:val="24"/>
          <w:szCs w:val="24"/>
          <w:lang w:val="ka-GE"/>
        </w:rPr>
      </w:pPr>
      <w:r w:rsidRPr="00EE2618">
        <w:rPr>
          <w:rFonts w:ascii="Sylfaen" w:hAnsi="Sylfaen"/>
          <w:sz w:val="24"/>
          <w:szCs w:val="24"/>
          <w:lang w:val="ka-GE"/>
        </w:rPr>
        <w:t xml:space="preserve">საქართველოს განათლებისა და მეცნიერების სამინისტროსა და </w:t>
      </w:r>
      <w:r>
        <w:rPr>
          <w:rFonts w:ascii="Sylfaen" w:hAnsi="Sylfaen"/>
          <w:sz w:val="24"/>
          <w:szCs w:val="24"/>
          <w:lang w:val="ka-GE"/>
        </w:rPr>
        <w:t xml:space="preserve">აკაკი წერეთლის </w:t>
      </w:r>
      <w:r w:rsidRPr="00EE2618">
        <w:rPr>
          <w:rFonts w:ascii="Sylfaen" w:hAnsi="Sylfaen"/>
          <w:sz w:val="24"/>
          <w:szCs w:val="24"/>
          <w:lang w:val="ka-GE"/>
        </w:rPr>
        <w:t xml:space="preserve"> სახელმწიფო უნივერსიტეტს შორის გაფორმებული ხელშეკრულების ფარგლებში საუნივერსიტეტო სამეცნიერო საგრანტო ოფისის კოორდინატორის შესარჩევად კონკურსის ჩატარების წესი</w:t>
      </w:r>
    </w:p>
    <w:p w:rsidR="00034C85" w:rsidRPr="00034C85" w:rsidRDefault="00034C85" w:rsidP="00034C85">
      <w:pPr>
        <w:rPr>
          <w:rFonts w:ascii="Sylfaen" w:hAnsi="Sylfaen"/>
          <w:b/>
          <w:sz w:val="24"/>
          <w:szCs w:val="24"/>
          <w:lang w:val="ka-GE"/>
        </w:rPr>
      </w:pPr>
      <w:r w:rsidRPr="00034C85">
        <w:rPr>
          <w:rFonts w:ascii="Sylfaen" w:hAnsi="Sylfaen"/>
          <w:b/>
          <w:sz w:val="24"/>
          <w:szCs w:val="24"/>
          <w:lang w:val="ka-GE"/>
        </w:rPr>
        <w:t>მუხლი 1. ზოგადი დებულება</w:t>
      </w:r>
    </w:p>
    <w:p w:rsidR="00034C85" w:rsidRDefault="00034C85" w:rsidP="00034C85">
      <w:pPr>
        <w:rPr>
          <w:rFonts w:ascii="Sylfaen" w:hAnsi="Sylfaen"/>
          <w:sz w:val="24"/>
          <w:szCs w:val="24"/>
          <w:lang w:val="ka-GE"/>
        </w:rPr>
      </w:pPr>
      <w:r w:rsidRPr="00034C85">
        <w:rPr>
          <w:rFonts w:ascii="Sylfaen" w:hAnsi="Sylfaen"/>
          <w:sz w:val="24"/>
          <w:szCs w:val="24"/>
          <w:lang w:val="ka-GE"/>
        </w:rPr>
        <w:t xml:space="preserve"> წესის მიზანია </w:t>
      </w:r>
      <w:r>
        <w:rPr>
          <w:rFonts w:ascii="Sylfaen" w:hAnsi="Sylfaen"/>
          <w:sz w:val="24"/>
          <w:szCs w:val="24"/>
          <w:lang w:val="ka-GE"/>
        </w:rPr>
        <w:t xml:space="preserve">სსიპ-აკაკი წერეთლის </w:t>
      </w:r>
      <w:r w:rsidRPr="00034C85">
        <w:rPr>
          <w:rFonts w:ascii="Sylfaen" w:hAnsi="Sylfaen"/>
          <w:sz w:val="24"/>
          <w:szCs w:val="24"/>
          <w:lang w:val="ka-GE"/>
        </w:rPr>
        <w:t xml:space="preserve"> სახელმწიფო უნივერსიტეტში საუნივერსიტეტო სამეცნიერო საგრანტო ოფისის კოორდინატორის კანდიდატის შერჩევა.</w:t>
      </w:r>
    </w:p>
    <w:p w:rsidR="00034C85" w:rsidRPr="00034C85" w:rsidRDefault="00034C85" w:rsidP="00034C85">
      <w:pPr>
        <w:rPr>
          <w:rFonts w:ascii="Sylfaen" w:hAnsi="Sylfaen"/>
          <w:b/>
          <w:sz w:val="24"/>
          <w:szCs w:val="24"/>
          <w:lang w:val="ka-GE"/>
        </w:rPr>
      </w:pPr>
      <w:r w:rsidRPr="00034C85">
        <w:rPr>
          <w:rFonts w:ascii="Sylfaen" w:hAnsi="Sylfaen"/>
          <w:b/>
          <w:sz w:val="24"/>
          <w:szCs w:val="24"/>
          <w:lang w:val="ka-GE"/>
        </w:rPr>
        <w:t xml:space="preserve">მუხლი 2. საკონკურსო კომისიის ფუნქციები: საკონკურსო კომისიის ფუნქციებში შედის: </w:t>
      </w:r>
    </w:p>
    <w:p w:rsidR="00034C85" w:rsidRDefault="00034C85" w:rsidP="00034C85">
      <w:pPr>
        <w:rPr>
          <w:rFonts w:ascii="Sylfaen" w:hAnsi="Sylfaen"/>
          <w:sz w:val="24"/>
          <w:szCs w:val="24"/>
          <w:lang w:val="ka-GE"/>
        </w:rPr>
      </w:pPr>
      <w:r w:rsidRPr="00034C85">
        <w:rPr>
          <w:rFonts w:ascii="Sylfaen" w:hAnsi="Sylfaen"/>
          <w:sz w:val="24"/>
          <w:szCs w:val="24"/>
          <w:lang w:val="ka-GE"/>
        </w:rPr>
        <w:t>ა) საკონკურსო წესით სსიპ-</w:t>
      </w:r>
      <w:r>
        <w:rPr>
          <w:rFonts w:ascii="Sylfaen" w:hAnsi="Sylfaen"/>
          <w:sz w:val="24"/>
          <w:szCs w:val="24"/>
          <w:lang w:val="ka-GE"/>
        </w:rPr>
        <w:t xml:space="preserve">აკაკი წერეთლის </w:t>
      </w:r>
      <w:r w:rsidRPr="00034C85">
        <w:rPr>
          <w:rFonts w:ascii="Sylfaen" w:hAnsi="Sylfaen"/>
          <w:sz w:val="24"/>
          <w:szCs w:val="24"/>
          <w:lang w:val="ka-GE"/>
        </w:rPr>
        <w:t xml:space="preserve">სახელმწიფო უნივერსიტეტში საუნივერსიტეტო სამეცნიერო საგრანტო ოფისის კოორდინატორის კანდიდატის შერჩევა. </w:t>
      </w:r>
    </w:p>
    <w:p w:rsidR="00034C85" w:rsidRDefault="00034C85" w:rsidP="00034C85">
      <w:pPr>
        <w:rPr>
          <w:rFonts w:ascii="Sylfaen" w:hAnsi="Sylfaen"/>
          <w:sz w:val="24"/>
          <w:szCs w:val="24"/>
          <w:lang w:val="ka-GE"/>
        </w:rPr>
      </w:pPr>
      <w:r w:rsidRPr="00034C85">
        <w:rPr>
          <w:rFonts w:ascii="Sylfaen" w:hAnsi="Sylfaen"/>
          <w:sz w:val="24"/>
          <w:szCs w:val="24"/>
          <w:lang w:val="ka-GE"/>
        </w:rPr>
        <w:t xml:space="preserve">ბ) კომისიას მუშაობისას საჭიროების შემთხვევაში კომპეტენტური აზრის დასაფიქსირებლად შესაბამისი დარგის ექსპერტი/ექსპერტების მოწვევა. </w:t>
      </w:r>
    </w:p>
    <w:p w:rsidR="00034C85" w:rsidRPr="00034C85" w:rsidRDefault="00034C85" w:rsidP="00034C85">
      <w:pPr>
        <w:rPr>
          <w:rFonts w:ascii="Sylfaen" w:hAnsi="Sylfaen"/>
          <w:b/>
          <w:sz w:val="24"/>
          <w:szCs w:val="24"/>
          <w:lang w:val="ka-GE"/>
        </w:rPr>
      </w:pPr>
      <w:r w:rsidRPr="00034C85">
        <w:rPr>
          <w:rFonts w:ascii="Sylfaen" w:hAnsi="Sylfaen"/>
          <w:b/>
          <w:sz w:val="24"/>
          <w:szCs w:val="24"/>
          <w:lang w:val="ka-GE"/>
        </w:rPr>
        <w:t xml:space="preserve">მუხლი 3. კონკურსანტის შეფასების წესი. </w:t>
      </w:r>
    </w:p>
    <w:p w:rsidR="00BF7BB3" w:rsidRDefault="00034C85" w:rsidP="00034C85">
      <w:pPr>
        <w:rPr>
          <w:rFonts w:ascii="Sylfaen" w:hAnsi="Sylfaen"/>
          <w:sz w:val="24"/>
          <w:szCs w:val="24"/>
          <w:lang w:val="ka-GE"/>
        </w:rPr>
      </w:pPr>
      <w:r w:rsidRPr="00034C85">
        <w:rPr>
          <w:rFonts w:ascii="Sylfaen" w:hAnsi="Sylfaen"/>
          <w:sz w:val="24"/>
          <w:szCs w:val="24"/>
          <w:lang w:val="ka-GE"/>
        </w:rPr>
        <w:t xml:space="preserve">1. კომისია კონკურსანტის დაუსწრებლად აფასებს მის მონაცემთა შესაბამისობას საუნივერსიტეტო სამეცნიერო საგრანტო ოფისის კოორდინატორის საკვალიფიკაციო მოთხოვნებთან. აპლიკანტები, ვის მიერ წარმოდგენილი საბუთებიც დააკმაყოფილებს საკონკურსო მოთხოვნებს, წინასწარი შეტყობინების საფუძველზე შესარჩევ კომისიასთან გაივლიან გასაუბრებას დისტანციურ რეჟიმში Zoom-ის პლატფორმის საშუალებით. </w:t>
      </w:r>
    </w:p>
    <w:p w:rsidR="00034C85" w:rsidRDefault="00034C85" w:rsidP="00034C85">
      <w:pPr>
        <w:rPr>
          <w:rFonts w:ascii="Sylfaen" w:hAnsi="Sylfaen"/>
          <w:sz w:val="24"/>
          <w:szCs w:val="24"/>
          <w:lang w:val="ka-GE"/>
        </w:rPr>
      </w:pPr>
      <w:r w:rsidRPr="00034C85">
        <w:rPr>
          <w:rFonts w:ascii="Sylfaen" w:hAnsi="Sylfaen"/>
          <w:sz w:val="24"/>
          <w:szCs w:val="24"/>
          <w:lang w:val="ka-GE"/>
        </w:rPr>
        <w:t>2.</w:t>
      </w:r>
      <w:r w:rsidR="00BF7BB3">
        <w:rPr>
          <w:rFonts w:ascii="Sylfaen" w:hAnsi="Sylfaen"/>
          <w:sz w:val="24"/>
          <w:szCs w:val="24"/>
          <w:lang w:val="ka-GE"/>
        </w:rPr>
        <w:t xml:space="preserve"> </w:t>
      </w:r>
      <w:r w:rsidRPr="00034C85">
        <w:rPr>
          <w:rFonts w:ascii="Sylfaen" w:hAnsi="Sylfaen"/>
          <w:sz w:val="24"/>
          <w:szCs w:val="24"/>
          <w:lang w:val="ka-GE"/>
        </w:rPr>
        <w:t xml:space="preserve">აპლიკანტის მიერ გასაუბრებაზე გამოუცხადებლობა ან უარის თქმა წარმოადგენს აპლიკანტის კონკურსიდან მოხსნის საფუძველს. </w:t>
      </w:r>
    </w:p>
    <w:p w:rsidR="00BF7BB3" w:rsidRDefault="00034C85" w:rsidP="00034C85">
      <w:pPr>
        <w:rPr>
          <w:rFonts w:ascii="Sylfaen" w:hAnsi="Sylfaen"/>
          <w:sz w:val="24"/>
          <w:szCs w:val="24"/>
          <w:lang w:val="ka-GE"/>
        </w:rPr>
      </w:pPr>
      <w:r w:rsidRPr="00034C85">
        <w:rPr>
          <w:rFonts w:ascii="Sylfaen" w:hAnsi="Sylfaen"/>
          <w:sz w:val="24"/>
          <w:szCs w:val="24"/>
          <w:lang w:val="ka-GE"/>
        </w:rPr>
        <w:t>3.</w:t>
      </w:r>
      <w:r w:rsidR="00BF7BB3">
        <w:rPr>
          <w:rFonts w:ascii="Sylfaen" w:hAnsi="Sylfaen"/>
          <w:sz w:val="24"/>
          <w:szCs w:val="24"/>
          <w:lang w:val="ka-GE"/>
        </w:rPr>
        <w:t xml:space="preserve"> </w:t>
      </w:r>
      <w:r w:rsidRPr="00034C85">
        <w:rPr>
          <w:rFonts w:ascii="Sylfaen" w:hAnsi="Sylfaen"/>
          <w:sz w:val="24"/>
          <w:szCs w:val="24"/>
          <w:lang w:val="ka-GE"/>
        </w:rPr>
        <w:t xml:space="preserve">საკონკურსო პროცედურების დასრულების შემდგომ საკონკურსო კომისია კონკურსის შედეგებს ურთიერთშეაჯერებს, აფასებს და იღებს გადაწყვეტილებას გამარჯვებულის გამოვლენის შესახებ. გადაწყვეტილება უნდა ეფუძნებოდეს წარმოდგენილ საკონკურსო დოკუმენტაციის შეფასებას. რაც აისახება საკონკურსო კომისიის ოქმში (გასაუბრების ჩატარების შემთხვევაში, შეფასება ასევე უნდა ემყარებოდეს გასაუბრების შედეგებს). </w:t>
      </w:r>
    </w:p>
    <w:p w:rsidR="00034C85" w:rsidRDefault="00034C85" w:rsidP="00034C85">
      <w:pPr>
        <w:rPr>
          <w:rFonts w:ascii="Sylfaen" w:hAnsi="Sylfaen"/>
          <w:sz w:val="24"/>
          <w:szCs w:val="24"/>
          <w:lang w:val="ka-GE"/>
        </w:rPr>
      </w:pPr>
      <w:r w:rsidRPr="00034C85">
        <w:rPr>
          <w:rFonts w:ascii="Sylfaen" w:hAnsi="Sylfaen"/>
          <w:sz w:val="24"/>
          <w:szCs w:val="24"/>
          <w:lang w:val="ka-GE"/>
        </w:rPr>
        <w:t>4.</w:t>
      </w:r>
      <w:r w:rsidR="00BF7BB3">
        <w:rPr>
          <w:rFonts w:ascii="Sylfaen" w:hAnsi="Sylfaen"/>
          <w:sz w:val="24"/>
          <w:szCs w:val="24"/>
          <w:lang w:val="ka-GE"/>
        </w:rPr>
        <w:t xml:space="preserve"> </w:t>
      </w:r>
      <w:r w:rsidRPr="00034C85">
        <w:rPr>
          <w:rFonts w:ascii="Sylfaen" w:hAnsi="Sylfaen"/>
          <w:sz w:val="24"/>
          <w:szCs w:val="24"/>
          <w:lang w:val="ka-GE"/>
        </w:rPr>
        <w:t xml:space="preserve">შერჩევის ეტაპების განხორციელების შემდგომ ტარდება კენჭისყრა და საუნივერსიტეტო სამეცნიერო საგრანტო ოფისის კოორდინატორის პოზიციაზე შერჩეულად ითვლება ის აპლიკანტი, რომელიც მიიღებს სხვა კანდიდატებზე მეტ ხმას. </w:t>
      </w:r>
      <w:r w:rsidRPr="00034C85">
        <w:rPr>
          <w:rFonts w:ascii="Sylfaen" w:hAnsi="Sylfaen"/>
          <w:sz w:val="24"/>
          <w:szCs w:val="24"/>
          <w:lang w:val="ka-GE"/>
        </w:rPr>
        <w:lastRenderedPageBreak/>
        <w:t xml:space="preserve">ხმების თანაბრად განაწილების შემთხვევაში, გადამწყვეტია კომისიის/სხდომის თავმჯდომარის ხმა. </w:t>
      </w:r>
    </w:p>
    <w:p w:rsidR="00034C85" w:rsidRDefault="00034C85" w:rsidP="00034C85">
      <w:pPr>
        <w:rPr>
          <w:rFonts w:ascii="Sylfaen" w:hAnsi="Sylfaen"/>
          <w:sz w:val="24"/>
          <w:szCs w:val="24"/>
          <w:lang w:val="ka-GE"/>
        </w:rPr>
      </w:pPr>
      <w:r w:rsidRPr="00034C85">
        <w:rPr>
          <w:rFonts w:ascii="Sylfaen" w:hAnsi="Sylfaen"/>
          <w:sz w:val="24"/>
          <w:szCs w:val="24"/>
          <w:lang w:val="ka-GE"/>
        </w:rPr>
        <w:t xml:space="preserve">5. კომისია მიღებულ გადაწყვეტილებას აფორმებს ოქმის სახით, რომლის საფუძველზე შერჩეულ კანდიდატებთან გაფორმდება შრომითი ხელშეკრულება; </w:t>
      </w:r>
    </w:p>
    <w:p w:rsidR="00034C85" w:rsidRDefault="00034C85" w:rsidP="00034C85">
      <w:pPr>
        <w:rPr>
          <w:rFonts w:ascii="Sylfaen" w:hAnsi="Sylfaen"/>
          <w:sz w:val="24"/>
          <w:szCs w:val="24"/>
          <w:lang w:val="ka-GE"/>
        </w:rPr>
      </w:pPr>
      <w:r w:rsidRPr="00034C85">
        <w:rPr>
          <w:rFonts w:ascii="Sylfaen" w:hAnsi="Sylfaen"/>
          <w:b/>
          <w:sz w:val="24"/>
          <w:szCs w:val="24"/>
          <w:lang w:val="ka-GE"/>
        </w:rPr>
        <w:t xml:space="preserve">მუხლი 4. </w:t>
      </w:r>
    </w:p>
    <w:p w:rsidR="00034C85" w:rsidRPr="00034C85" w:rsidRDefault="00034C85" w:rsidP="00034C85">
      <w:pPr>
        <w:rPr>
          <w:rFonts w:ascii="Sylfaen" w:hAnsi="Sylfaen"/>
          <w:sz w:val="24"/>
          <w:szCs w:val="24"/>
          <w:lang w:val="ka-GE"/>
        </w:rPr>
      </w:pPr>
      <w:r w:rsidRPr="00034C85">
        <w:rPr>
          <w:rFonts w:ascii="Sylfaen" w:hAnsi="Sylfaen"/>
          <w:sz w:val="24"/>
          <w:szCs w:val="24"/>
          <w:lang w:val="ka-GE"/>
        </w:rPr>
        <w:t>დავების გადაწყვეტა კონკურსის შედეგებთან დაკავშირებული დავები წყდება საქართველოს კანონმდებლობის შესაბამისად.</w:t>
      </w:r>
    </w:p>
    <w:p w:rsidR="008B144C" w:rsidRDefault="008B144C" w:rsidP="00F36396">
      <w:pPr>
        <w:jc w:val="both"/>
        <w:rPr>
          <w:rFonts w:ascii="Sylfaen" w:hAnsi="Sylfaen"/>
          <w:sz w:val="24"/>
          <w:szCs w:val="24"/>
          <w:lang w:val="ka-GE"/>
        </w:rPr>
      </w:pPr>
    </w:p>
    <w:p w:rsidR="008B144C" w:rsidRPr="00034C85" w:rsidRDefault="008B144C" w:rsidP="00F36396">
      <w:pPr>
        <w:shd w:val="clear" w:color="auto" w:fill="FFFFFF"/>
        <w:jc w:val="both"/>
        <w:rPr>
          <w:sz w:val="23"/>
          <w:szCs w:val="23"/>
          <w:lang w:val="ka-GE"/>
        </w:rPr>
      </w:pPr>
    </w:p>
    <w:p w:rsidR="00EE2618" w:rsidRDefault="00EE2618" w:rsidP="00F36396">
      <w:pPr>
        <w:jc w:val="both"/>
        <w:rPr>
          <w:lang w:val="ka-GE"/>
        </w:rPr>
      </w:pPr>
    </w:p>
    <w:p w:rsidR="00944B49" w:rsidRDefault="00944B49" w:rsidP="00F36396">
      <w:pPr>
        <w:jc w:val="both"/>
        <w:rPr>
          <w:rFonts w:ascii="Sylfaen" w:hAnsi="Sylfaen"/>
          <w:sz w:val="24"/>
          <w:szCs w:val="24"/>
          <w:lang w:val="ka-GE"/>
        </w:rPr>
      </w:pPr>
    </w:p>
    <w:p w:rsidR="00827553" w:rsidRPr="00666D8C" w:rsidRDefault="00827553" w:rsidP="00F36396">
      <w:pPr>
        <w:pStyle w:val="ListParagraph"/>
        <w:jc w:val="both"/>
        <w:rPr>
          <w:rFonts w:ascii="Sylfaen" w:eastAsia="Times New Roman" w:hAnsi="Sylfaen" w:cs="Times New Roman"/>
          <w:color w:val="000000"/>
          <w:sz w:val="24"/>
          <w:szCs w:val="24"/>
          <w:lang w:val="ka-GE"/>
        </w:rPr>
      </w:pPr>
    </w:p>
    <w:p w:rsidR="00666D8C" w:rsidRPr="008B144C" w:rsidRDefault="00666D8C" w:rsidP="00F36396">
      <w:pPr>
        <w:pStyle w:val="ListParagraph"/>
        <w:jc w:val="both"/>
        <w:rPr>
          <w:rFonts w:ascii="Sylfaen" w:hAnsi="Sylfaen" w:cs="Sylfaen"/>
          <w:b/>
          <w:lang w:val="ka-GE"/>
        </w:rPr>
      </w:pPr>
    </w:p>
    <w:sectPr w:rsidR="00666D8C" w:rsidRPr="008B144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FB"/>
    <w:multiLevelType w:val="hybridMultilevel"/>
    <w:tmpl w:val="FC62F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3E16"/>
    <w:multiLevelType w:val="hybridMultilevel"/>
    <w:tmpl w:val="4522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59E1"/>
    <w:multiLevelType w:val="hybridMultilevel"/>
    <w:tmpl w:val="9484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B2B56"/>
    <w:multiLevelType w:val="hybridMultilevel"/>
    <w:tmpl w:val="F8743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41F3D"/>
    <w:multiLevelType w:val="hybridMultilevel"/>
    <w:tmpl w:val="94A6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45476"/>
    <w:multiLevelType w:val="hybridMultilevel"/>
    <w:tmpl w:val="94A6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15982"/>
    <w:multiLevelType w:val="hybridMultilevel"/>
    <w:tmpl w:val="72A4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08"/>
    <w:rsid w:val="00034C85"/>
    <w:rsid w:val="00163D4B"/>
    <w:rsid w:val="001828FE"/>
    <w:rsid w:val="001847C6"/>
    <w:rsid w:val="0025421C"/>
    <w:rsid w:val="002E33DA"/>
    <w:rsid w:val="003D2BF2"/>
    <w:rsid w:val="004506AF"/>
    <w:rsid w:val="00512AEC"/>
    <w:rsid w:val="005B63E9"/>
    <w:rsid w:val="005C397C"/>
    <w:rsid w:val="00666D8C"/>
    <w:rsid w:val="00706642"/>
    <w:rsid w:val="00741F42"/>
    <w:rsid w:val="00761027"/>
    <w:rsid w:val="007F4937"/>
    <w:rsid w:val="00827553"/>
    <w:rsid w:val="008427F4"/>
    <w:rsid w:val="00874A24"/>
    <w:rsid w:val="008B144C"/>
    <w:rsid w:val="00944B49"/>
    <w:rsid w:val="00981146"/>
    <w:rsid w:val="009A2DCE"/>
    <w:rsid w:val="009E6005"/>
    <w:rsid w:val="009F21C8"/>
    <w:rsid w:val="00A54CF7"/>
    <w:rsid w:val="00A7252E"/>
    <w:rsid w:val="00AC63CF"/>
    <w:rsid w:val="00B419B9"/>
    <w:rsid w:val="00BF7BB3"/>
    <w:rsid w:val="00C24F08"/>
    <w:rsid w:val="00C34C20"/>
    <w:rsid w:val="00C722BF"/>
    <w:rsid w:val="00C97682"/>
    <w:rsid w:val="00CF1CCD"/>
    <w:rsid w:val="00CF5AAA"/>
    <w:rsid w:val="00E36F49"/>
    <w:rsid w:val="00EE2618"/>
    <w:rsid w:val="00EE7605"/>
    <w:rsid w:val="00F13431"/>
    <w:rsid w:val="00F36396"/>
    <w:rsid w:val="00F80E1C"/>
    <w:rsid w:val="00FE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B72B"/>
  <w15:chartTrackingRefBased/>
  <w15:docId w15:val="{F3AE88E4-A844-4776-B884-23128C8B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8B14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DCE"/>
    <w:pPr>
      <w:ind w:left="720"/>
      <w:contextualSpacing/>
    </w:pPr>
  </w:style>
  <w:style w:type="character" w:styleId="Hyperlink">
    <w:name w:val="Hyperlink"/>
    <w:basedOn w:val="DefaultParagraphFont"/>
    <w:uiPriority w:val="99"/>
    <w:unhideWhenUsed/>
    <w:rsid w:val="009E6005"/>
    <w:rPr>
      <w:color w:val="0000FF"/>
      <w:u w:val="single"/>
    </w:rPr>
  </w:style>
  <w:style w:type="character" w:styleId="UnresolvedMention">
    <w:name w:val="Unresolved Mention"/>
    <w:basedOn w:val="DefaultParagraphFont"/>
    <w:uiPriority w:val="99"/>
    <w:semiHidden/>
    <w:unhideWhenUsed/>
    <w:rsid w:val="001847C6"/>
    <w:rPr>
      <w:color w:val="605E5C"/>
      <w:shd w:val="clear" w:color="auto" w:fill="E1DFDD"/>
    </w:rPr>
  </w:style>
  <w:style w:type="character" w:customStyle="1" w:styleId="Heading5Char">
    <w:name w:val="Heading 5 Char"/>
    <w:basedOn w:val="DefaultParagraphFont"/>
    <w:link w:val="Heading5"/>
    <w:uiPriority w:val="9"/>
    <w:rsid w:val="008B144C"/>
    <w:rPr>
      <w:rFonts w:ascii="Times New Roman" w:eastAsia="Times New Roman" w:hAnsi="Times New Roman" w:cs="Times New Roman"/>
      <w:b/>
      <w:bCs/>
      <w:sz w:val="20"/>
      <w:szCs w:val="20"/>
    </w:rPr>
  </w:style>
  <w:style w:type="paragraph" w:styleId="NormalWeb">
    <w:name w:val="Normal (Web)"/>
    <w:basedOn w:val="Normal"/>
    <w:uiPriority w:val="99"/>
    <w:unhideWhenUsed/>
    <w:rsid w:val="008B14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44C"/>
    <w:rPr>
      <w:b/>
      <w:bCs/>
    </w:rPr>
  </w:style>
  <w:style w:type="paragraph" w:customStyle="1" w:styleId="pdf-title">
    <w:name w:val="pdf-title"/>
    <w:basedOn w:val="Normal"/>
    <w:rsid w:val="008B14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0821">
      <w:bodyDiv w:val="1"/>
      <w:marLeft w:val="0"/>
      <w:marRight w:val="0"/>
      <w:marTop w:val="0"/>
      <w:marBottom w:val="0"/>
      <w:divBdr>
        <w:top w:val="none" w:sz="0" w:space="0" w:color="auto"/>
        <w:left w:val="none" w:sz="0" w:space="0" w:color="auto"/>
        <w:bottom w:val="none" w:sz="0" w:space="0" w:color="auto"/>
        <w:right w:val="none" w:sz="0" w:space="0" w:color="auto"/>
      </w:divBdr>
      <w:divsChild>
        <w:div w:id="468286861">
          <w:marLeft w:val="0"/>
          <w:marRight w:val="0"/>
          <w:marTop w:val="300"/>
          <w:marBottom w:val="300"/>
          <w:divBdr>
            <w:top w:val="none" w:sz="0" w:space="0" w:color="auto"/>
            <w:left w:val="none" w:sz="0" w:space="0" w:color="auto"/>
            <w:bottom w:val="none" w:sz="0" w:space="0" w:color="auto"/>
            <w:right w:val="none" w:sz="0" w:space="0" w:color="auto"/>
          </w:divBdr>
          <w:divsChild>
            <w:div w:id="1526093953">
              <w:marLeft w:val="0"/>
              <w:marRight w:val="0"/>
              <w:marTop w:val="150"/>
              <w:marBottom w:val="0"/>
              <w:divBdr>
                <w:top w:val="none" w:sz="0" w:space="0" w:color="auto"/>
                <w:left w:val="none" w:sz="0" w:space="0" w:color="auto"/>
                <w:bottom w:val="none" w:sz="0" w:space="0" w:color="auto"/>
                <w:right w:val="none" w:sz="0" w:space="0" w:color="auto"/>
              </w:divBdr>
            </w:div>
            <w:div w:id="1559241282">
              <w:marLeft w:val="0"/>
              <w:marRight w:val="0"/>
              <w:marTop w:val="150"/>
              <w:marBottom w:val="0"/>
              <w:divBdr>
                <w:top w:val="none" w:sz="0" w:space="0" w:color="auto"/>
                <w:left w:val="none" w:sz="0" w:space="0" w:color="auto"/>
                <w:bottom w:val="none" w:sz="0" w:space="0" w:color="auto"/>
                <w:right w:val="none" w:sz="0" w:space="0" w:color="auto"/>
              </w:divBdr>
            </w:div>
            <w:div w:id="1036126426">
              <w:marLeft w:val="0"/>
              <w:marRight w:val="0"/>
              <w:marTop w:val="150"/>
              <w:marBottom w:val="0"/>
              <w:divBdr>
                <w:top w:val="none" w:sz="0" w:space="0" w:color="auto"/>
                <w:left w:val="none" w:sz="0" w:space="0" w:color="auto"/>
                <w:bottom w:val="none" w:sz="0" w:space="0" w:color="auto"/>
                <w:right w:val="none" w:sz="0" w:space="0" w:color="auto"/>
              </w:divBdr>
            </w:div>
          </w:divsChild>
        </w:div>
        <w:div w:id="848450636">
          <w:marLeft w:val="0"/>
          <w:marRight w:val="0"/>
          <w:marTop w:val="300"/>
          <w:marBottom w:val="450"/>
          <w:divBdr>
            <w:top w:val="none" w:sz="0" w:space="0" w:color="auto"/>
            <w:left w:val="none" w:sz="0" w:space="0" w:color="auto"/>
            <w:bottom w:val="none" w:sz="0" w:space="0" w:color="auto"/>
            <w:right w:val="none" w:sz="0" w:space="0" w:color="auto"/>
          </w:divBdr>
        </w:div>
        <w:div w:id="702245970">
          <w:marLeft w:val="0"/>
          <w:marRight w:val="0"/>
          <w:marTop w:val="750"/>
          <w:marBottom w:val="450"/>
          <w:divBdr>
            <w:top w:val="none" w:sz="0" w:space="0" w:color="auto"/>
            <w:left w:val="none" w:sz="0" w:space="0" w:color="auto"/>
            <w:bottom w:val="none" w:sz="0" w:space="0" w:color="auto"/>
            <w:right w:val="none" w:sz="0" w:space="0" w:color="auto"/>
          </w:divBdr>
          <w:divsChild>
            <w:div w:id="2028749011">
              <w:marLeft w:val="0"/>
              <w:marRight w:val="0"/>
              <w:marTop w:val="0"/>
              <w:marBottom w:val="300"/>
              <w:divBdr>
                <w:top w:val="none" w:sz="0" w:space="0" w:color="auto"/>
                <w:left w:val="none" w:sz="0" w:space="0" w:color="auto"/>
                <w:bottom w:val="none" w:sz="0" w:space="0" w:color="auto"/>
                <w:right w:val="none" w:sz="0" w:space="0" w:color="auto"/>
              </w:divBdr>
            </w:div>
            <w:div w:id="1366828639">
              <w:marLeft w:val="-75"/>
              <w:marRight w:val="-75"/>
              <w:marTop w:val="0"/>
              <w:marBottom w:val="0"/>
              <w:divBdr>
                <w:top w:val="none" w:sz="0" w:space="0" w:color="auto"/>
                <w:left w:val="none" w:sz="0" w:space="0" w:color="auto"/>
                <w:bottom w:val="none" w:sz="0" w:space="0" w:color="auto"/>
                <w:right w:val="none" w:sz="0" w:space="0" w:color="auto"/>
              </w:divBdr>
              <w:divsChild>
                <w:div w:id="1358895545">
                  <w:marLeft w:val="0"/>
                  <w:marRight w:val="0"/>
                  <w:marTop w:val="0"/>
                  <w:marBottom w:val="0"/>
                  <w:divBdr>
                    <w:top w:val="none" w:sz="0" w:space="0" w:color="auto"/>
                    <w:left w:val="single" w:sz="6" w:space="15" w:color="EBEBEB"/>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d.gegechkori</cp:lastModifiedBy>
  <cp:revision>25</cp:revision>
  <cp:lastPrinted>2022-01-27T08:55:00Z</cp:lastPrinted>
  <dcterms:created xsi:type="dcterms:W3CDTF">2022-01-19T15:54:00Z</dcterms:created>
  <dcterms:modified xsi:type="dcterms:W3CDTF">2022-01-31T07:27:00Z</dcterms:modified>
</cp:coreProperties>
</file>