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E" w:rsidRPr="00F8591F" w:rsidRDefault="00BA045B" w:rsidP="00F8591F">
      <w:pPr>
        <w:spacing w:after="0" w:line="240" w:lineRule="auto"/>
        <w:jc w:val="center"/>
        <w:rPr>
          <w:rFonts w:ascii="Sylfaen" w:hAnsi="Sylfaen"/>
          <w:noProof/>
          <w:color w:val="FFFFFF"/>
          <w:sz w:val="20"/>
          <w:szCs w:val="20"/>
          <w:lang w:val="ka-GE"/>
        </w:rPr>
      </w:pPr>
      <w:r w:rsidRPr="00F8591F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7219950" cy="7334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6BC" w:rsidRPr="00F8591F" w:rsidRDefault="00B356BC" w:rsidP="00F8591F">
      <w:pPr>
        <w:spacing w:after="0" w:line="240" w:lineRule="auto"/>
        <w:jc w:val="center"/>
        <w:rPr>
          <w:rFonts w:ascii="Sylfaen" w:hAnsi="Sylfaen"/>
          <w:noProof/>
          <w:color w:val="FFFFFF"/>
          <w:sz w:val="20"/>
          <w:szCs w:val="20"/>
          <w:lang w:val="ka-GE"/>
        </w:rPr>
      </w:pPr>
    </w:p>
    <w:p w:rsidR="004849FE" w:rsidRPr="00F8591F" w:rsidRDefault="004849FE" w:rsidP="00F8591F">
      <w:pPr>
        <w:spacing w:after="0" w:line="240" w:lineRule="auto"/>
        <w:rPr>
          <w:rFonts w:ascii="Sylfaen" w:hAnsi="Sylfaen"/>
          <w:noProof/>
          <w:color w:val="FFFFFF"/>
          <w:sz w:val="20"/>
          <w:szCs w:val="20"/>
          <w:lang w:val="ka-GE"/>
        </w:rPr>
      </w:pPr>
    </w:p>
    <w:p w:rsidR="004849FE" w:rsidRPr="00F8591F" w:rsidRDefault="004849FE" w:rsidP="00F8591F">
      <w:pPr>
        <w:spacing w:after="0" w:line="240" w:lineRule="auto"/>
        <w:jc w:val="center"/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</w:pPr>
      <w:r w:rsidRPr="00F8591F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648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4849FE" w:rsidRPr="00F8591F" w:rsidTr="001157F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  <w:r w:rsidR="00157DC7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0050B7" w:rsidP="00F8591F">
            <w:pPr>
              <w:spacing w:after="0" w:line="240" w:lineRule="auto"/>
              <w:ind w:right="34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გეოგრაფია </w:t>
            </w: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(Geograp</w:t>
            </w:r>
            <w:r w:rsidR="00AA4FA0"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h</w:t>
            </w: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y</w:t>
            </w:r>
            <w:r w:rsidR="001305A2"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4849FE" w:rsidRPr="00F8591F" w:rsidTr="001157F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F8591F" w:rsidRDefault="000E0F27" w:rsidP="00F859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 xml:space="preserve">გეოგრაფიის ბაკალავრი </w:t>
            </w:r>
            <w:r w:rsidR="00AA4FA0" w:rsidRPr="00F8591F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(Bachelor of Geography)</w:t>
            </w:r>
          </w:p>
        </w:tc>
      </w:tr>
      <w:tr w:rsidR="004849FE" w:rsidRPr="00F8591F" w:rsidTr="001157F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4849FE" w:rsidRPr="00F8591F" w:rsidTr="001157FB">
        <w:trPr>
          <w:trHeight w:val="464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ხელმძღვანელები/კოორდინატორი</w:t>
            </w:r>
            <w:r w:rsidR="00157DC7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05A2" w:rsidRPr="00F8591F" w:rsidRDefault="001305A2" w:rsidP="00F8591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ასოცირებული პროფესორი </w:t>
            </w:r>
            <w:r w:rsidR="00112EC9"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ციცინო დავითულიანი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</w:p>
        </w:tc>
      </w:tr>
      <w:tr w:rsidR="004849FE" w:rsidRPr="00F8591F" w:rsidTr="001157F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CC6485"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პროგრამის ხანგრძლივობა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 - 240 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კრედიტი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ძირითადი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 (ma</w:t>
            </w:r>
            <w:r w:rsidR="00800DE6"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>j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or) 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პროგრამა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 - 180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კრედიტი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>(minor)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პროგრამა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>/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თავისუფალი კრედიტები</w:t>
            </w:r>
            <w:r w:rsidRPr="00F8591F">
              <w:rPr>
                <w:rFonts w:ascii="Sylfaen" w:hAnsi="Sylfaen"/>
                <w:bCs/>
                <w:noProof/>
                <w:color w:val="000000"/>
                <w:sz w:val="20"/>
                <w:szCs w:val="20"/>
                <w:lang w:val="ka-GE"/>
              </w:rPr>
              <w:t xml:space="preserve"> - 60 </w:t>
            </w:r>
            <w:r w:rsidRPr="00F8591F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კრედიტი</w:t>
            </w:r>
          </w:p>
        </w:tc>
      </w:tr>
      <w:tr w:rsidR="004849FE" w:rsidRPr="00F8591F" w:rsidTr="001157FB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სწავლების</w:t>
            </w:r>
            <w:r w:rsidR="00CC6485"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ქართული</w:t>
            </w:r>
          </w:p>
        </w:tc>
      </w:tr>
      <w:tr w:rsidR="004849FE" w:rsidRPr="00F8591F" w:rsidTr="00F8591F">
        <w:trPr>
          <w:trHeight w:val="447"/>
        </w:trPr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პროგრამის</w:t>
            </w:r>
            <w:r w:rsidR="004D2468"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შემუშავებისა და განახლებისთარიღები</w:t>
            </w:r>
            <w:r w:rsidR="00157DC7"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115" w:rsidRPr="00F8591F" w:rsidRDefault="00030115" w:rsidP="00F8591F">
            <w:pPr>
              <w:spacing w:after="0" w:line="240" w:lineRule="auto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აკრედიტ</w:t>
            </w:r>
            <w:r w:rsidRPr="00F8591F">
              <w:rPr>
                <w:rFonts w:asciiTheme="minorHAnsi" w:hAnsiTheme="minorHAnsi" w:cs="Arial"/>
                <w:b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 xml:space="preserve">ციის </w:t>
            </w:r>
            <w:r w:rsidRPr="00F8591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გადაწყვეტილება</w:t>
            </w:r>
            <w:r w:rsidRPr="00F8591F">
              <w:rPr>
                <w:rFonts w:ascii="Arial" w:hAnsi="Arial" w:cs="Arial"/>
                <w:b/>
                <w:noProof/>
                <w:sz w:val="20"/>
                <w:szCs w:val="20"/>
                <w:lang w:val="ka-GE"/>
              </w:rPr>
              <w:t>:</w:t>
            </w:r>
            <w:r w:rsidRPr="00F8591F">
              <w:rPr>
                <w:rFonts w:asciiTheme="minorHAnsi" w:hAnsiTheme="minorHAnsi" w:cs="Arial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№25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</w:rPr>
              <w:t xml:space="preserve">8055; 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0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.03.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</w:rPr>
              <w:t>20</w:t>
            </w:r>
            <w:r w:rsidRPr="00F8591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21</w:t>
            </w:r>
          </w:p>
          <w:p w:rsidR="007E0993" w:rsidRPr="00F8591F" w:rsidRDefault="00F8591F" w:rsidP="00F8591F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ka-GE"/>
              </w:rPr>
            </w:pPr>
            <w:bookmarkStart w:id="0" w:name="_GoBack"/>
            <w:r w:rsidRPr="00F8591F"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დადგენილება №3 (22/23), 16.09.2022</w:t>
            </w:r>
            <w:bookmarkEnd w:id="0"/>
          </w:p>
        </w:tc>
      </w:tr>
      <w:tr w:rsidR="004849FE" w:rsidRPr="00F8591F" w:rsidTr="001157FB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პროგრამაზე</w:t>
            </w:r>
            <w:r w:rsidR="00CC6485"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დაშვების</w:t>
            </w:r>
            <w:r w:rsidR="00CC6485"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წინაპირობები</w:t>
            </w:r>
            <w:r w:rsidRPr="00F8591F"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  <w:t xml:space="preserve"> (</w:t>
            </w:r>
            <w:r w:rsidRPr="00F8591F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/>
              </w:rPr>
              <w:t>მოთხოვნები</w:t>
            </w:r>
            <w:r w:rsidRPr="00F8591F"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  <w:t>)</w:t>
            </w:r>
            <w:r w:rsidR="00157DC7" w:rsidRPr="00F8591F"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4849FE" w:rsidRPr="00F8591F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27C6" w:rsidRPr="00F8591F" w:rsidRDefault="001227C6" w:rsidP="00F85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სრული ზოგადი განათლების დამადასტურებელი დოკუმენტი-ატესტატი და ერთიანი ეროვნული გამოცდების შედეგები;</w:t>
            </w:r>
          </w:p>
          <w:p w:rsidR="001227C6" w:rsidRPr="00F8591F" w:rsidRDefault="001227C6" w:rsidP="00F85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ერთიანი ეროვნული გამოცდების გავლის გარეშე</w:t>
            </w:r>
            <w:r w:rsidRPr="00F8591F">
              <w:rPr>
                <w:noProof/>
                <w:sz w:val="20"/>
                <w:szCs w:val="20"/>
                <w:lang w:val="ka-GE"/>
              </w:rPr>
              <w:t xml:space="preserve">, </w:t>
            </w: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სამინისტროს მიერ დადგენილი წესით და დადგენილ ვადებში დასაშვებია</w:t>
            </w:r>
            <w:r w:rsidRPr="00F8591F">
              <w:rPr>
                <w:noProof/>
                <w:sz w:val="20"/>
                <w:szCs w:val="20"/>
                <w:lang w:val="ka-GE"/>
              </w:rPr>
              <w:t>:</w:t>
            </w:r>
          </w:p>
          <w:p w:rsidR="001227C6" w:rsidRPr="00F8591F" w:rsidRDefault="001227C6" w:rsidP="00F8591F">
            <w:pPr>
              <w:pStyle w:val="CommentText"/>
              <w:spacing w:after="0"/>
              <w:ind w:left="284"/>
              <w:jc w:val="both"/>
              <w:rPr>
                <w:noProof/>
                <w:lang w:val="ka-GE"/>
              </w:rPr>
            </w:pPr>
            <w:r w:rsidRPr="00F8591F">
              <w:rPr>
                <w:rFonts w:ascii="Sylfaen" w:hAnsi="Sylfaen" w:cs="Sylfaen"/>
                <w:noProof/>
                <w:lang w:val="ka-GE"/>
              </w:rPr>
              <w:t>ა</w:t>
            </w:r>
            <w:r w:rsidRPr="00F8591F">
              <w:rPr>
                <w:noProof/>
                <w:lang w:val="ka-GE"/>
              </w:rPr>
              <w:t xml:space="preserve">)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F8591F">
              <w:rPr>
                <w:noProof/>
                <w:lang w:val="ka-GE"/>
              </w:rPr>
              <w:t xml:space="preserve">,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F8591F">
              <w:rPr>
                <w:noProof/>
                <w:lang w:val="ka-GE"/>
              </w:rPr>
              <w:t>;</w:t>
            </w:r>
          </w:p>
          <w:p w:rsidR="001227C6" w:rsidRPr="00F8591F" w:rsidRDefault="001227C6" w:rsidP="00F8591F">
            <w:pPr>
              <w:pStyle w:val="CommentText"/>
              <w:spacing w:after="0"/>
              <w:ind w:left="284"/>
              <w:jc w:val="both"/>
              <w:rPr>
                <w:noProof/>
                <w:lang w:val="ka-GE"/>
              </w:rPr>
            </w:pPr>
            <w:r w:rsidRPr="00F8591F">
              <w:rPr>
                <w:rFonts w:ascii="Sylfaen" w:hAnsi="Sylfaen" w:cs="Sylfaen"/>
                <w:noProof/>
                <w:lang w:val="ka-GE"/>
              </w:rPr>
              <w:t>ბ</w:t>
            </w:r>
            <w:r w:rsidRPr="00F8591F">
              <w:rPr>
                <w:noProof/>
                <w:lang w:val="ka-GE"/>
              </w:rPr>
              <w:t xml:space="preserve">)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საქართველოს მოქალაქეებისათვის</w:t>
            </w:r>
            <w:r w:rsidRPr="00F8591F">
              <w:rPr>
                <w:noProof/>
                <w:lang w:val="ka-GE"/>
              </w:rPr>
              <w:t xml:space="preserve">,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F8591F">
              <w:rPr>
                <w:noProof/>
                <w:lang w:val="ka-GE"/>
              </w:rPr>
              <w:t xml:space="preserve"> 2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წელი ისწავლეს უცხო ქვეყანაში</w:t>
            </w:r>
            <w:r w:rsidRPr="00F8591F">
              <w:rPr>
                <w:noProof/>
                <w:lang w:val="ka-GE"/>
              </w:rPr>
              <w:t>;</w:t>
            </w:r>
          </w:p>
          <w:p w:rsidR="004849FE" w:rsidRPr="00F8591F" w:rsidRDefault="001227C6" w:rsidP="00F8591F">
            <w:pPr>
              <w:pStyle w:val="CommentText"/>
              <w:spacing w:after="0"/>
              <w:ind w:left="284"/>
              <w:jc w:val="both"/>
              <w:rPr>
                <w:rFonts w:ascii="Sylfaen" w:hAnsi="Sylfaen" w:cs="Sylfaen"/>
                <w:noProof/>
                <w:color w:val="000000"/>
                <w:lang w:val="ka-GE"/>
              </w:rPr>
            </w:pPr>
            <w:r w:rsidRPr="00F8591F">
              <w:rPr>
                <w:rFonts w:ascii="Sylfaen" w:hAnsi="Sylfaen" w:cs="Sylfaen"/>
                <w:noProof/>
                <w:lang w:val="ka-GE"/>
              </w:rPr>
              <w:t>გ</w:t>
            </w:r>
            <w:r w:rsidRPr="00F8591F">
              <w:rPr>
                <w:noProof/>
                <w:lang w:val="ka-GE"/>
              </w:rPr>
              <w:t xml:space="preserve">)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პირებისათვის</w:t>
            </w:r>
            <w:r w:rsidRPr="00F8591F">
              <w:rPr>
                <w:noProof/>
                <w:lang w:val="ka-GE"/>
              </w:rPr>
              <w:t xml:space="preserve">, </w:t>
            </w:r>
            <w:r w:rsidRPr="00F8591F">
              <w:rPr>
                <w:rFonts w:ascii="Sylfaen" w:hAnsi="Sylfaen" w:cs="Sylfaen"/>
                <w:noProof/>
                <w:lang w:val="ka-GE"/>
              </w:rPr>
              <w:t>რომლებიც სწავლობენ</w:t>
            </w:r>
            <w:r w:rsidRPr="00F8591F">
              <w:rPr>
                <w:noProof/>
                <w:lang w:val="ka-GE"/>
              </w:rPr>
              <w:t>/</w:t>
            </w:r>
            <w:r w:rsidRPr="00F8591F">
              <w:rPr>
                <w:rFonts w:ascii="Sylfaen" w:hAnsi="Sylfaen" w:cs="Sylfaen"/>
                <w:noProof/>
                <w:lang w:val="ka-GE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F8591F">
              <w:rPr>
                <w:noProof/>
                <w:lang w:val="ka-GE"/>
              </w:rPr>
              <w:t>.</w:t>
            </w:r>
          </w:p>
        </w:tc>
      </w:tr>
      <w:tr w:rsidR="004849FE" w:rsidRPr="00F8591F" w:rsidTr="0092131E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  <w:t>პროგრამის მიზნები</w:t>
            </w:r>
            <w:r w:rsidR="00157DC7" w:rsidRPr="00F8591F">
              <w:rPr>
                <w:rFonts w:ascii="Sylfaen" w:hAnsi="Sylfaen"/>
                <w:b/>
                <w:noProof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4849FE" w:rsidRPr="00F8591F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B84" w:rsidRPr="00F8591F" w:rsidRDefault="000050B7" w:rsidP="00F8591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გეოგრაფიის</w:t>
            </w:r>
            <w:r w:rsidR="001227C6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D045D4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საბაკალავრო პროგრამის მიზანია მაღალკვალიფიციური კონკურენტუნარიანი სპეციალისტის მომზადება, რომელსაც შესწევს:</w:t>
            </w:r>
          </w:p>
          <w:p w:rsidR="003D1A38" w:rsidRPr="00F8591F" w:rsidRDefault="003D1A38" w:rsidP="00F85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გეოგრაფიულ გარსში მიმდინარე პ</w:t>
            </w:r>
            <w:r w:rsidR="007C7FB8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როცესების სივრცით–დროითი ანალიზის, </w:t>
            </w:r>
            <w:r w:rsidR="00F9379C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გეოგრაფიული კანონზომიერებები</w:t>
            </w:r>
            <w:r w:rsidR="007C7FB8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 შესწავლისა</w:t>
            </w:r>
            <w:r w:rsidR="00F9379C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და </w:t>
            </w:r>
            <w:r w:rsidR="005E5D86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შესაბამისი დასკვნების </w:t>
            </w:r>
            <w:r w:rsidR="00F9379C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თანამედროვე ტექნოლოგიები</w:t>
            </w:r>
            <w:r w:rsidR="005E5D86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თ</w:t>
            </w:r>
            <w:r w:rsidR="00F9379C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წარმოდგენის უნარი.</w:t>
            </w:r>
          </w:p>
          <w:p w:rsidR="00B80F32" w:rsidRPr="00F8591F" w:rsidRDefault="00B80F32" w:rsidP="00F85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გეოგრაფიული</w:t>
            </w:r>
            <w:r w:rsidR="001227C6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გარემოს</w:t>
            </w:r>
            <w:r w:rsidR="001227C6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7C7FB8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მდგრადობის შენარჩუნებისა და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დაცვი</w:t>
            </w:r>
            <w:r w:rsidR="007C7FB8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 ღ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ონისძიებათა</w:t>
            </w:r>
            <w:r w:rsidR="001227C6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DE4B5C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შეფასების უნარი </w:t>
            </w:r>
            <w:r w:rsidR="002C462E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(ატმოსფეროს, წყლის, ნიადაგის</w:t>
            </w:r>
            <w:r w:rsidR="00DE4B5C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, ბიორესურსების</w:t>
            </w:r>
            <w:r w:rsidR="002C462E"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მონიტორინგი)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  <w:r w:rsidR="00F9379C"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</w:t>
            </w:r>
            <w:r w:rsidR="00F9379C"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  <w:p w:rsidR="00D045D4" w:rsidRPr="00F8591F" w:rsidRDefault="002D6B84" w:rsidP="00F8591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გეოგრაფიის დარგობრივი ენით</w:t>
            </w:r>
            <w:r w:rsidR="002C462E" w:rsidRPr="00F8591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(კარტოგრაფიული, გეომორფოლოგიური, კლიმატოლოგიური და სხვ.)</w:t>
            </w:r>
            <w:r w:rsidRPr="00F8591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ოპერირების უნარი</w:t>
            </w:r>
            <w:r w:rsidR="002C462E" w:rsidRPr="00F8591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; </w:t>
            </w:r>
            <w:r w:rsidR="00F9379C" w:rsidRPr="00F8591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 </w:t>
            </w:r>
          </w:p>
        </w:tc>
      </w:tr>
      <w:tr w:rsidR="004849FE" w:rsidRPr="00F8591F" w:rsidTr="001157F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 შედეგები</w:t>
            </w: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4849FE" w:rsidRPr="00F8591F" w:rsidTr="001157F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1.ცოდნა და გაცნობიერება</w:t>
            </w:r>
          </w:p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FC3" w:rsidRPr="00F8591F" w:rsidRDefault="00F10FC3" w:rsidP="00F859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3"/>
              <w:rPr>
                <w:rFonts w:ascii="Sylfaen" w:eastAsia="Times New Roman" w:hAnsi="Sylfaen" w:cs="Calibri"/>
                <w:i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Calibri"/>
                <w:iCs/>
                <w:noProof/>
                <w:sz w:val="20"/>
                <w:szCs w:val="20"/>
                <w:lang w:val="ka-GE"/>
              </w:rPr>
              <w:t>განსაზღვრავს დედამიწაზე არსებულ გეოსისტემებში მიმდინარე პროცესებს და მათი გავლენის შედეგებს სივრცესა და დროში;</w:t>
            </w:r>
          </w:p>
          <w:p w:rsidR="00F10FC3" w:rsidRPr="00F8591F" w:rsidRDefault="00F10FC3" w:rsidP="00F8591F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სწორად</w:t>
            </w:r>
            <w:r w:rsidR="00ED4693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იყენებს გეოგრაფიულ ტერმინოლოგიას და კარტოგრაფიულ მასალას;</w:t>
            </w:r>
          </w:p>
          <w:p w:rsidR="00286E42" w:rsidRPr="00F8591F" w:rsidRDefault="00F10FC3" w:rsidP="00F8591F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აფასებს გეოგრაფიული მეცნიერების გამოყენების შესაძლებლობებს და მათ როლს საზოგადოებაში;</w:t>
            </w:r>
          </w:p>
        </w:tc>
      </w:tr>
      <w:tr w:rsidR="004849FE" w:rsidRPr="00F8591F" w:rsidTr="001157FB">
        <w:trPr>
          <w:trHeight w:val="381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2. </w:t>
            </w:r>
            <w:r w:rsidR="00286E42"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FC3" w:rsidRPr="00F8591F" w:rsidRDefault="00F10FC3" w:rsidP="00F8591F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დამოუკიდებლად იძიებს ზოგად გეოგრაფიულ მასალას, ახდენს მის ინტერპრეტაციას აკადემიური და სხვა დაინტერესებული პირებისათვის;</w:t>
            </w:r>
          </w:p>
          <w:p w:rsidR="00F10FC3" w:rsidRPr="00F8591F" w:rsidRDefault="00F10FC3" w:rsidP="00F8591F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იყენებს რიცხობრივ, სტატისტიკურ და კარტოგრაფიულ მეთოდებს ბუნებრივი და საზოგადოებრივი სისტემების განხილვისას;</w:t>
            </w:r>
          </w:p>
          <w:p w:rsidR="00A47BEE" w:rsidRPr="00F8591F" w:rsidRDefault="00F10FC3" w:rsidP="00F8591F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3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საველე მუშაობის დროს</w:t>
            </w:r>
            <w:r w:rsidR="007806E5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დამოუკიდებლად</w:t>
            </w: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ორიენტირებს</w:t>
            </w:r>
            <w:r w:rsidR="00857E1F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, </w:t>
            </w:r>
            <w:r w:rsidR="007806E5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აგროვებს</w:t>
            </w:r>
            <w:r w:rsid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7806E5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საველე კვლევით მასალას, ახდენს მათ</w:t>
            </w:r>
            <w:r w:rsid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7806E5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დამუშავებას და მიღებული შედეგების კარტოგრაფირებას</w:t>
            </w:r>
            <w:r w:rsidR="006777A0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857E1F"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GIS გამოყენებით</w:t>
            </w:r>
          </w:p>
        </w:tc>
      </w:tr>
      <w:tr w:rsidR="002415F3" w:rsidRPr="00F8591F" w:rsidTr="001157FB">
        <w:trPr>
          <w:trHeight w:val="1462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415F3" w:rsidRPr="00F8591F" w:rsidRDefault="002415F3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  <w:p w:rsidR="002415F3" w:rsidRPr="00F8591F" w:rsidRDefault="002415F3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10FC3" w:rsidRPr="00F8591F" w:rsidRDefault="00F10FC3" w:rsidP="00F8591F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287" w:hanging="28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იცავს ველზე მუშაობის წესებს, უსაფრთხოების ზომებს და </w:t>
            </w: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გარემოს დაცვის პრინციპებს;</w:t>
            </w:r>
          </w:p>
          <w:p w:rsidR="006777A0" w:rsidRPr="00F8591F" w:rsidRDefault="007C46EC" w:rsidP="00F8591F">
            <w:pPr>
              <w:pStyle w:val="Default"/>
              <w:numPr>
                <w:ilvl w:val="0"/>
                <w:numId w:val="2"/>
              </w:numPr>
              <w:ind w:left="287"/>
              <w:jc w:val="both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noProof/>
                <w:sz w:val="20"/>
                <w:szCs w:val="20"/>
                <w:lang w:val="ka-GE"/>
              </w:rPr>
              <w:t xml:space="preserve">პასუხისმგებლობით ასრულებს მისთვის დაკისრებულ ამოცანებსა და ვალდებულებებს, გააჩნია საკუთარი ცოდნისა და უნარ-ჩვევების ობიექტურად შეფასებისა და დემონსტრირების უნარი. </w:t>
            </w:r>
          </w:p>
        </w:tc>
      </w:tr>
      <w:tr w:rsidR="004849FE" w:rsidRPr="00F8591F" w:rsidTr="001157FB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 მეთოდები</w:t>
            </w:r>
            <w:r w:rsidR="00157DC7"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4849FE" w:rsidRPr="00F8591F" w:rsidTr="00D53B5F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995" w:rsidRPr="00F8591F" w:rsidRDefault="003944BC" w:rsidP="00F8591F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ვერბალური ანუ ზეპირსიტყვიერი, </w:t>
            </w:r>
            <w:r w:rsidR="00D33169"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წერითი მუშაობის, სტატისტიკური</w:t>
            </w:r>
            <w:r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,  ჯგუფური მუშაობის, </w:t>
            </w:r>
            <w:r w:rsidR="00AC0FAA"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გონებრივი იერიშის, </w:t>
            </w:r>
            <w:r w:rsidRPr="00F8591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ანალიზის, სინთეზის,  დისკუსია/დებატების, თანამშრომლობითი, ინდუქციური და დედუქციური, </w:t>
            </w:r>
            <w:r w:rsidR="00D33169"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საველე კვლევის, CIS-ის ტექნოლოგიებისა და დისტანციური ზონდირების (საჰაერო და კოსმოსური გამოსახულებების)  მეთოდები</w:t>
            </w:r>
          </w:p>
        </w:tc>
      </w:tr>
      <w:tr w:rsidR="004849FE" w:rsidRPr="00F8591F" w:rsidTr="001157F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4849FE" w:rsidRPr="00F8591F" w:rsidTr="00CC6485">
        <w:trPr>
          <w:trHeight w:val="219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B3C" w:rsidRPr="00F8591F" w:rsidRDefault="00772B3C" w:rsidP="00F8591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სასწავლო პროგრამა შედგება ძირითადი სპეციალობის (</w:t>
            </w: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major) –</w:t>
            </w:r>
            <w:r w:rsidRPr="00F8591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180 კრედიტი</w:t>
            </w: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სა და დამატებითი სპეციალობის (</w:t>
            </w:r>
            <w:r w:rsidRPr="00F8591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minor) – </w:t>
            </w:r>
            <w:r w:rsidRPr="00F8591F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60 კრედიტი</w:t>
            </w: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საგან (სულ 240 კრედიტი). </w:t>
            </w:r>
          </w:p>
          <w:p w:rsidR="001157FB" w:rsidRPr="00F8591F" w:rsidRDefault="00C064B6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</w:t>
            </w:r>
            <w:r w:rsidR="0092131E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 - 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</w:t>
            </w:r>
            <w:r w:rsidR="0092131E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5 კრედიტი</w:t>
            </w:r>
          </w:p>
          <w:p w:rsidR="00C064B6" w:rsidRPr="00F8591F" w:rsidRDefault="00C064B6" w:rsidP="00F8591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</w:t>
            </w:r>
            <w:r w:rsidR="0092131E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 - 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12</w:t>
            </w:r>
            <w:r w:rsidR="0092131E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4 კრედიტი</w:t>
            </w:r>
          </w:p>
          <w:p w:rsidR="001305A2" w:rsidRPr="00F8591F" w:rsidRDefault="00EC3ED0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არჩევითი</w:t>
            </w:r>
            <w:r w:rsidR="00112958"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სასწავლო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კურსები 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–</w:t>
            </w:r>
            <w:r w:rsidR="00FE4150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16</w:t>
            </w:r>
            <w:r w:rsidR="00CC6485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1305A2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კრედიტი</w:t>
            </w:r>
            <w:r w:rsidR="00BB0DAA"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</w:t>
            </w:r>
          </w:p>
          <w:p w:rsidR="001305A2" w:rsidRPr="00F8591F" w:rsidRDefault="001305A2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თავისუფალი </w:t>
            </w:r>
            <w:r w:rsidR="00112958"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კომპონენტი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– </w:t>
            </w:r>
            <w:r w:rsidR="0092131E"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92131E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5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კრედიტი</w:t>
            </w:r>
            <w:r w:rsidR="00BB0DAA"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</w:t>
            </w:r>
          </w:p>
          <w:p w:rsidR="001305A2" w:rsidRPr="00F8591F" w:rsidRDefault="001305A2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დამატებითი სპეციალობის 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(Minor)</w:t>
            </w:r>
            <w:r w:rsidR="00CC6485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კრედიტები –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60 კრედიტი</w:t>
            </w:r>
          </w:p>
          <w:p w:rsidR="001305A2" w:rsidRPr="00F8591F" w:rsidRDefault="001305A2" w:rsidP="00F8591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სულ–</w:t>
            </w:r>
            <w:r w:rsidR="0081275A"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 xml:space="preserve"> 240 კრედიტი</w:t>
            </w:r>
          </w:p>
        </w:tc>
      </w:tr>
      <w:tr w:rsidR="004849FE" w:rsidRPr="00F8591F" w:rsidTr="001157F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49FE" w:rsidRPr="00F8591F" w:rsidRDefault="004849FE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3944BC" w:rsidRPr="00F8591F" w:rsidTr="00F8591F">
        <w:trPr>
          <w:trHeight w:val="384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F8591F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92131E" w:rsidRPr="00F8591F" w:rsidRDefault="0092131E" w:rsidP="00F8591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:rsidR="0092131E" w:rsidRPr="00F8591F" w:rsidRDefault="0092131E" w:rsidP="00F8591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შეფასების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ხვედრითი წილი შეადგენს ჯამურად 60 ქულას, რომელიც, თავის მხრივ, მოიცავს შემდეგი შეფასების ფორმებს:</w:t>
            </w:r>
          </w:p>
          <w:p w:rsidR="0092131E" w:rsidRPr="00F8591F" w:rsidRDefault="0092131E" w:rsidP="00F8591F">
            <w:pPr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ind w:left="0" w:firstLine="318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- </w:t>
            </w: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 უმეტეს 30 ქულა;</w:t>
            </w:r>
          </w:p>
          <w:p w:rsidR="0092131E" w:rsidRPr="00F8591F" w:rsidRDefault="0092131E" w:rsidP="00F8591F">
            <w:pPr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ind w:left="318" w:firstLine="0"/>
              <w:contextualSpacing/>
              <w:jc w:val="both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:rsidR="0092131E" w:rsidRPr="00F8591F" w:rsidRDefault="0092131E" w:rsidP="00F8591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- 40 ქულას.</w:t>
            </w:r>
          </w:p>
          <w:p w:rsidR="0092131E" w:rsidRPr="00F8591F" w:rsidRDefault="0092131E" w:rsidP="00F8591F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</w:t>
            </w: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20 ქულას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აქედან აქტივობის კომპონენტის შეფასება უნდა იყოს </w:t>
            </w: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არანაკლებ 12 ქულისა.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F8591F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ხუთი სახის დადებით შეფასებას</w:t>
            </w:r>
            <w:r w:rsidRPr="00F8591F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(A)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ფრიადი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–91-100 ქულა;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(B)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ძალიან კარგი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–81-90 ქულა;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(C)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კარგი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–71-80 ქულა;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(D)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დამაკმაყოფილებელი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–61-70 ქულა;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ე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(E)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საკმარისი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–51-60 ქულა;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ბ</w:t>
            </w:r>
            <w:r w:rsidRPr="00F8591F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 xml:space="preserve">) </w:t>
            </w:r>
            <w:r w:rsidRPr="00F8591F">
              <w:rPr>
                <w:rFonts w:ascii="Sylfaen" w:eastAsia="Times New Roman" w:hAnsi="Sylfaen" w:cs="Sylfaen"/>
                <w:b/>
                <w:i/>
                <w:noProof/>
                <w:sz w:val="20"/>
                <w:szCs w:val="20"/>
                <w:lang w:val="ka-GE"/>
              </w:rPr>
              <w:t>ორი სახის უარყოფით შეფასებას</w:t>
            </w:r>
            <w:r w:rsidRPr="00F8591F">
              <w:rPr>
                <w:rFonts w:ascii="Sylfaen" w:eastAsia="Times New Roman" w:hAnsi="Sylfaen"/>
                <w:b/>
                <w:i/>
                <w:noProof/>
                <w:sz w:val="20"/>
                <w:szCs w:val="20"/>
                <w:lang w:val="ka-GE"/>
              </w:rPr>
              <w:t>: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(FX)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ვერ ჩააბარა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–41-50 ქულა,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;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) (F)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ჩაიჭრა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–40 ქულა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 ნაკლები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რაც ნიშნავს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.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დასკვნით გამოცდაზე</w:t>
            </w: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სტუდენტის მიერ მიღებული მინიმალური ზღვარი განისაზღვრება </w:t>
            </w: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16   ქულით.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:rsidR="0092131E" w:rsidRPr="00F8591F" w:rsidRDefault="0092131E" w:rsidP="00F8591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92131E" w:rsidRDefault="0092131E" w:rsidP="00F8591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 </w:t>
            </w:r>
          </w:p>
          <w:p w:rsidR="00593CF1" w:rsidRPr="00F8591F" w:rsidRDefault="00593CF1" w:rsidP="00F8591F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</w:p>
          <w:p w:rsidR="003944BC" w:rsidRPr="00F8591F" w:rsidRDefault="00F8591F" w:rsidP="00F8591F">
            <w:pPr>
              <w:spacing w:after="0" w:line="240" w:lineRule="auto"/>
              <w:contextualSpacing/>
              <w:jc w:val="both"/>
              <w:rPr>
                <w:rFonts w:ascii="Sylfaen" w:eastAsiaTheme="minorHAnsi" w:hAnsi="Sylfaen"/>
                <w:b/>
                <w:noProof/>
                <w:sz w:val="20"/>
                <w:szCs w:val="20"/>
                <w:lang w:val="ka-GE"/>
              </w:rPr>
            </w:pPr>
            <w:r w:rsidRPr="001D2C67">
              <w:rPr>
                <w:rFonts w:ascii="Sylfaen" w:hAnsi="Sylfaen" w:cs="Sylfaen"/>
                <w:b/>
                <w:i/>
                <w:noProof/>
                <w:sz w:val="20"/>
                <w:szCs w:val="20"/>
                <w:u w:val="single"/>
                <w:lang w:val="ka-GE"/>
              </w:rPr>
              <w:lastRenderedPageBreak/>
              <w:t xml:space="preserve">საფუძველი: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 განათლებისა დ ამეცნიერების მინისტრის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2007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წლის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5  </w:t>
            </w:r>
            <w:r w:rsidRPr="001D2C6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იანვრის ბრძანება</w:t>
            </w:r>
            <w:r w:rsidRPr="001D2C6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№3, 2016 წლის 18 აგვისტოს №102/ნ, 2021 წლის 29 დეკემბრის  №105/ნ ბრძანებების შესაბამისად.</w:t>
            </w:r>
          </w:p>
        </w:tc>
      </w:tr>
      <w:tr w:rsidR="003944BC" w:rsidRPr="00F8591F" w:rsidTr="001157F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4BC" w:rsidRPr="00F8591F" w:rsidRDefault="003944BC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3944BC" w:rsidRPr="00F8591F" w:rsidTr="00901CE9">
        <w:trPr>
          <w:trHeight w:val="2474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E95" w:rsidRPr="00F8591F" w:rsidRDefault="00246E95" w:rsidP="00F8591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მიღებული კვალიფიკაციის შესაბამისად გეოგრაფიის ბაკალავრები შეიძლება დასაქმდნენ როგორც საგანმანათლებლო და სამეცნიერო ორგანიზაციებში, ასევე გარემოს დაცვისა და ბუნებრივი რესურსების, თავდაცვის, სოფლის მეურნეობის სამინისტროების შესაბამის უწყებებში, გეგმარებით და ტურისტულ დაწესებულებებში; ჰიდრომეტეოროლოგიური, ამინდის პროგნოზისა და სხვადასხვა ტიპის მონიტორინგის სამსახურებში; სხვადასხვა დონის (ცენტრალური თუ ადგილობრივი) სახელმწიფო მმართველობის ორგანოებში, არასამთავრობო და კერძო სექტორებში. შეეძლებათ მონაწილეობა მიიღონ სხვადასხვა ხასიათის გეოგრაფიულ კვლევით პროექტებში (კლიმატის ცვლილების, გარემოსდაცვის, მიწის კადასტრის და ა.შ.).</w:t>
            </w:r>
          </w:p>
          <w:p w:rsidR="003944BC" w:rsidRPr="00F8591F" w:rsidRDefault="00246E95" w:rsidP="00F8591F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პირველი საფეხურის დასრულების შემდეგ გეოგრაფიის ბაკალავრი შეძლებს სწავლის გაგრძელებას სწავლების მეორე საფეხურზე, გეოგრაფიის, კარტოგრაფიის, ტურიზმისა და სხვა მომიჯნავე სპეციალობების მაგისტრატურის პროგრამებზე.</w:t>
            </w:r>
          </w:p>
        </w:tc>
      </w:tr>
      <w:tr w:rsidR="003944BC" w:rsidRPr="00F8591F" w:rsidTr="001157FB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44BC" w:rsidRPr="00F8591F" w:rsidRDefault="003944BC" w:rsidP="00F8591F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b/>
                <w:bCs/>
                <w:noProof/>
                <w:color w:val="000000"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3944BC" w:rsidRPr="00F8591F" w:rsidTr="00B356BC">
        <w:trPr>
          <w:trHeight w:val="3795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BC" w:rsidRPr="00F8591F" w:rsidRDefault="003944BC" w:rsidP="00F85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noProof/>
                <w:color w:val="000000"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AcadNusx"/>
                <w:noProof/>
                <w:color w:val="000000"/>
                <w:sz w:val="20"/>
                <w:szCs w:val="20"/>
                <w:lang w:val="ka-GE"/>
              </w:rPr>
              <w:t>საბაკალავრო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ბაზაზე. დეპატრამენტი შედგება 11 წევრისაგან: 1 პროფესორი, 6 ასოც. პროფესორი, 3 ასისტენტ პროფესორი და 1 საათობრივად მოწვეული.</w:t>
            </w:r>
          </w:p>
          <w:p w:rsidR="003944BC" w:rsidRPr="00F8591F" w:rsidRDefault="003944BC" w:rsidP="00F8591F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სასწავლო პროცესის განსახორციელებლად სტუდენტს საშუალება ექნება აქტიურად გამოიყენოს – დეპარტამენტში არსებული მრავალრიცხოვანი ლიტერატურა და კარტოგრაფიული მასალა; საბაზო მიმართულებაზე არსებული კომპიუტერული ტექნიკა, საფონდო მასალები და </w:t>
            </w:r>
            <w:r w:rsidRPr="00F8591F">
              <w:rPr>
                <w:rFonts w:ascii="Sylfaen" w:hAnsi="Sylfaen" w:cs="GEO TINANO"/>
                <w:noProof/>
                <w:sz w:val="20"/>
                <w:szCs w:val="20"/>
                <w:lang w:val="ka-GE"/>
              </w:rPr>
              <w:t xml:space="preserve">GIS </w:t>
            </w: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პროგრამები. </w:t>
            </w:r>
          </w:p>
          <w:p w:rsidR="003944BC" w:rsidRPr="00F8591F" w:rsidRDefault="003944BC" w:rsidP="00F85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დეპარტამენტს ეკუთვნისპროფ</w:t>
            </w: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. ოთარ უკლებას სახელობის გეოლოგიის კაბინეტი, სადაც საქართველოში გავრცელებული მინერალების, ძვირფასი და ნახევრადძვირფასი ქვების  უნიკალური ნიმუშები  და  კოლექციები ინახება; დაცულია სამი ტიპის კოლექცია: მინერალოგიური, პეტროგრაფიული და პალეონტოლოგიური.</w:t>
            </w:r>
          </w:p>
          <w:p w:rsidR="003944BC" w:rsidRPr="00F8591F" w:rsidRDefault="003944BC" w:rsidP="00F85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გეოგრაფიის დეპარტამენტს  გააჩნია უახლესი სასწავლო მინიმეტეოსადგური, რომელიც იძლევა საშუალებას სტუდენტი უწყვეტ რეჟიმში დააკვირდეს რიგ მეტეოელემენტებს,აიღოს  მასალები, დაამუშაოსდა გამოიყენოს შემდგომი კვლევისათვის.</w:t>
            </w:r>
          </w:p>
          <w:p w:rsidR="003944BC" w:rsidRPr="00F8591F" w:rsidRDefault="003944BC" w:rsidP="00F85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უნივერსიტეტს ემსახურება Arc 10 პროგრამით ჩატვირთული კომპიუტერებიანი აუდიტორია, რომელსაც ვიყენებთ გეოინფორმაციული სისტემების შესასწავლად.</w:t>
            </w:r>
          </w:p>
          <w:p w:rsidR="003944BC" w:rsidRPr="00F8591F" w:rsidRDefault="003944BC" w:rsidP="00F85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</w:t>
            </w: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რეგიონებში სასწავლო–საველე ექსპედიციების ჩატარებისათვის დეპარტამენტს გააჩნია საჭირო საველე აღჭურვილობა (კარვები, საძილე ტომრები და ზურგჩანთები) და საველე კვლევისათვის საჭირო ხელსაწყოები.</w:t>
            </w:r>
          </w:p>
        </w:tc>
      </w:tr>
    </w:tbl>
    <w:p w:rsidR="00411141" w:rsidRPr="00F8591F" w:rsidRDefault="00411141" w:rsidP="00F8591F">
      <w:pPr>
        <w:spacing w:after="0" w:line="240" w:lineRule="auto"/>
        <w:rPr>
          <w:rFonts w:ascii="Sylfaen" w:hAnsi="Sylfaen"/>
          <w:b/>
          <w:noProof/>
          <w:color w:val="C00000"/>
          <w:sz w:val="20"/>
          <w:szCs w:val="20"/>
          <w:lang w:val="ka-GE"/>
        </w:rPr>
        <w:sectPr w:rsidR="00411141" w:rsidRPr="00F8591F" w:rsidSect="00B356BC">
          <w:footerReference w:type="even" r:id="rId9"/>
          <w:footerReference w:type="default" r:id="rId10"/>
          <w:type w:val="nextColumn"/>
          <w:pgSz w:w="12240" w:h="15840"/>
          <w:pgMar w:top="567" w:right="567" w:bottom="562" w:left="562" w:header="720" w:footer="720" w:gutter="0"/>
          <w:cols w:space="720"/>
          <w:titlePg/>
        </w:sectPr>
      </w:pPr>
    </w:p>
    <w:p w:rsidR="00411141" w:rsidRPr="00F8591F" w:rsidRDefault="00411141" w:rsidP="00F8591F">
      <w:pPr>
        <w:spacing w:after="0" w:line="240" w:lineRule="auto"/>
        <w:jc w:val="right"/>
        <w:rPr>
          <w:rFonts w:ascii="Sylfaen" w:eastAsia="Times New Roman" w:hAnsi="Sylfaen"/>
          <w:b/>
          <w:noProof/>
          <w:sz w:val="20"/>
          <w:szCs w:val="20"/>
          <w:lang w:val="ka-GE" w:eastAsia="ru-RU"/>
        </w:rPr>
      </w:pPr>
      <w:r w:rsidRPr="00F8591F">
        <w:rPr>
          <w:rFonts w:eastAsia="Times New Roman"/>
          <w:b/>
          <w:noProof/>
          <w:sz w:val="20"/>
          <w:szCs w:val="20"/>
        </w:rPr>
        <w:lastRenderedPageBreak/>
        <w:drawing>
          <wp:inline distT="0" distB="0" distL="0" distR="0" wp14:anchorId="4FEB9808" wp14:editId="1C344E90">
            <wp:extent cx="7610475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1F">
        <w:rPr>
          <w:rFonts w:ascii="Sylfaen" w:eastAsia="Times New Roman" w:hAnsi="Sylfaen"/>
          <w:b/>
          <w:noProof/>
          <w:sz w:val="20"/>
          <w:szCs w:val="20"/>
          <w:lang w:val="ka-GE" w:eastAsia="ru-RU"/>
        </w:rPr>
        <w:t>დანართი 1</w:t>
      </w:r>
    </w:p>
    <w:p w:rsidR="00411141" w:rsidRPr="00F8591F" w:rsidRDefault="00411141" w:rsidP="00F8591F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F8591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გეგმა: 202</w:t>
      </w:r>
      <w:r w:rsidRPr="00F8591F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2</w:t>
      </w:r>
      <w:r w:rsidRPr="00F8591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-202</w:t>
      </w:r>
      <w:r w:rsidRPr="00F8591F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3</w:t>
      </w:r>
      <w:r w:rsidRPr="00F8591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 xml:space="preserve"> წ.წ</w:t>
      </w:r>
    </w:p>
    <w:p w:rsidR="00411141" w:rsidRPr="00F8591F" w:rsidRDefault="00411141" w:rsidP="00F8591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F8591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გეოგრაფია</w:t>
      </w:r>
    </w:p>
    <w:p w:rsidR="00411141" w:rsidRPr="00F8591F" w:rsidRDefault="00411141" w:rsidP="00F8591F">
      <w:pPr>
        <w:spacing w:after="0" w:line="240" w:lineRule="auto"/>
        <w:jc w:val="center"/>
        <w:rPr>
          <w:rFonts w:ascii="Sylfaen" w:hAnsi="Sylfaen" w:cs="Arial"/>
          <w:b/>
          <w:noProof/>
          <w:sz w:val="20"/>
          <w:szCs w:val="20"/>
          <w:lang w:val="ka-GE"/>
        </w:rPr>
      </w:pPr>
      <w:r w:rsidRPr="00F8591F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 xml:space="preserve">მისანიჭებელი კვალიფიკაცია: </w:t>
      </w:r>
      <w:r w:rsidRPr="00F8591F">
        <w:rPr>
          <w:rFonts w:ascii="Sylfaen" w:hAnsi="Sylfaen" w:cs="Arial"/>
          <w:b/>
          <w:noProof/>
          <w:sz w:val="20"/>
          <w:szCs w:val="20"/>
          <w:lang w:val="ka-GE"/>
        </w:rPr>
        <w:t>გეოგრაფიის ბაკალავრი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436"/>
        <w:gridCol w:w="9"/>
        <w:gridCol w:w="515"/>
        <w:gridCol w:w="769"/>
        <w:gridCol w:w="13"/>
        <w:gridCol w:w="647"/>
        <w:gridCol w:w="13"/>
        <w:gridCol w:w="647"/>
        <w:gridCol w:w="13"/>
        <w:gridCol w:w="722"/>
        <w:gridCol w:w="13"/>
        <w:gridCol w:w="1045"/>
        <w:gridCol w:w="13"/>
        <w:gridCol w:w="498"/>
        <w:gridCol w:w="13"/>
        <w:gridCol w:w="517"/>
        <w:gridCol w:w="462"/>
        <w:gridCol w:w="13"/>
        <w:gridCol w:w="437"/>
        <w:gridCol w:w="13"/>
        <w:gridCol w:w="437"/>
        <w:gridCol w:w="13"/>
        <w:gridCol w:w="437"/>
        <w:gridCol w:w="13"/>
        <w:gridCol w:w="555"/>
        <w:gridCol w:w="13"/>
        <w:gridCol w:w="589"/>
        <w:gridCol w:w="13"/>
        <w:gridCol w:w="741"/>
      </w:tblGrid>
      <w:tr w:rsidR="00411141" w:rsidRPr="00F8591F" w:rsidTr="001C3CDB">
        <w:trPr>
          <w:trHeight w:val="274"/>
          <w:jc w:val="center"/>
        </w:trPr>
        <w:tc>
          <w:tcPr>
            <w:tcW w:w="6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837" w:type="dxa"/>
            <w:gridSpan w:val="8"/>
            <w:tcBorders>
              <w:top w:val="thinThick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058" w:type="dxa"/>
            <w:gridSpan w:val="2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ლ/პ/ლ/ჯგ</w:t>
            </w:r>
          </w:p>
        </w:tc>
        <w:tc>
          <w:tcPr>
            <w:tcW w:w="4023" w:type="dxa"/>
            <w:gridSpan w:val="1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741" w:type="dxa"/>
            <w:vMerge w:val="restart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C00000"/>
            <w:textDirection w:val="btLr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411141" w:rsidRPr="00F8591F" w:rsidTr="001C3CDB">
        <w:trPr>
          <w:trHeight w:val="135"/>
          <w:jc w:val="center"/>
        </w:trPr>
        <w:tc>
          <w:tcPr>
            <w:tcW w:w="694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2" w:type="dxa"/>
            <w:gridSpan w:val="2"/>
            <w:vMerge w:val="restart"/>
            <w:shd w:val="clear" w:color="auto" w:fill="C00000"/>
            <w:textDirection w:val="btLr"/>
          </w:tcPr>
          <w:p w:rsidR="00411141" w:rsidRPr="00F8591F" w:rsidRDefault="00411141" w:rsidP="00F8591F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735" w:type="dxa"/>
            <w:gridSpan w:val="2"/>
            <w:vMerge w:val="restart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058" w:type="dxa"/>
            <w:gridSpan w:val="2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I</w:t>
            </w:r>
          </w:p>
        </w:tc>
        <w:tc>
          <w:tcPr>
            <w:tcW w:w="517" w:type="dxa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II</w:t>
            </w:r>
          </w:p>
        </w:tc>
        <w:tc>
          <w:tcPr>
            <w:tcW w:w="475" w:type="dxa"/>
            <w:gridSpan w:val="2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III</w:t>
            </w:r>
          </w:p>
        </w:tc>
        <w:tc>
          <w:tcPr>
            <w:tcW w:w="450" w:type="dxa"/>
            <w:gridSpan w:val="2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IV</w:t>
            </w:r>
          </w:p>
        </w:tc>
        <w:tc>
          <w:tcPr>
            <w:tcW w:w="450" w:type="dxa"/>
            <w:gridSpan w:val="2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V</w:t>
            </w:r>
          </w:p>
        </w:tc>
        <w:tc>
          <w:tcPr>
            <w:tcW w:w="450" w:type="dxa"/>
            <w:gridSpan w:val="2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VI</w:t>
            </w:r>
          </w:p>
        </w:tc>
        <w:tc>
          <w:tcPr>
            <w:tcW w:w="568" w:type="dxa"/>
            <w:gridSpan w:val="2"/>
            <w:vMerge w:val="restart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VII</w:t>
            </w:r>
          </w:p>
        </w:tc>
        <w:tc>
          <w:tcPr>
            <w:tcW w:w="602" w:type="dxa"/>
            <w:gridSpan w:val="2"/>
            <w:vMerge w:val="restart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VIII</w:t>
            </w:r>
          </w:p>
        </w:tc>
        <w:tc>
          <w:tcPr>
            <w:tcW w:w="741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1C3CDB">
        <w:trPr>
          <w:cantSplit/>
          <w:trHeight w:val="1996"/>
          <w:jc w:val="center"/>
        </w:trPr>
        <w:tc>
          <w:tcPr>
            <w:tcW w:w="694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735" w:type="dxa"/>
            <w:gridSpan w:val="2"/>
            <w:vMerge/>
            <w:tcBorders>
              <w:bottom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282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17</w:t>
            </w:r>
          </w:p>
        </w:tc>
      </w:tr>
      <w:tr w:rsidR="00411141" w:rsidRPr="00F8591F" w:rsidTr="001C3CDB">
        <w:trPr>
          <w:trHeight w:val="217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13619" w:type="dxa"/>
            <w:gridSpan w:val="29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თავისუფალი კომპონენტის სავალდებულო კურსები (35 კრედიტი)</w:t>
            </w:r>
          </w:p>
        </w:tc>
      </w:tr>
      <w:tr w:rsidR="00411141" w:rsidRPr="00F8591F" w:rsidTr="0074517E">
        <w:trPr>
          <w:trHeight w:val="345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უცხო ენა 1  </w:t>
            </w:r>
          </w:p>
        </w:tc>
        <w:tc>
          <w:tcPr>
            <w:tcW w:w="5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top w:val="double" w:sz="4" w:space="0" w:color="auto"/>
              <w:bottom w:val="nil"/>
              <w:right w:val="thickThinSmallGap" w:sz="24" w:space="0" w:color="auto"/>
            </w:tcBorders>
            <w:shd w:val="clear" w:color="auto" w:fill="FFFFFF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highlight w:val="lightGray"/>
                <w:lang w:val="ka-GE" w:eastAsia="ru-RU"/>
              </w:rPr>
            </w:pPr>
          </w:p>
        </w:tc>
      </w:tr>
      <w:tr w:rsidR="00411141" w:rsidRPr="00F8591F" w:rsidTr="0074517E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უცხო ენა 2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411141" w:rsidRPr="00F8591F" w:rsidTr="0074517E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უცხო ენა 3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1.2</w:t>
            </w:r>
          </w:p>
        </w:tc>
      </w:tr>
      <w:tr w:rsidR="00411141" w:rsidRPr="00F8591F" w:rsidTr="0074517E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უცხო ენა 4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1.3</w:t>
            </w:r>
          </w:p>
        </w:tc>
      </w:tr>
      <w:tr w:rsidR="00411141" w:rsidRPr="00F8591F" w:rsidTr="00A66452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კალკულუსი გეოგრაფებისათვის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175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2/4/0/0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A66452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კომპიუტინგის 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shd w:val="clear" w:color="auto" w:fill="FFFFFF" w:themeFill="background1"/>
                <w:lang w:val="ka-GE" w:eastAsia="ru-RU"/>
              </w:rPr>
              <w:t>შესავალი და კომპიუტერული უნარ-ჩვევები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A66452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აკადემიური წერის საფუძვლები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right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35</w:t>
            </w:r>
          </w:p>
        </w:tc>
        <w:tc>
          <w:tcPr>
            <w:tcW w:w="769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1C3CDB">
        <w:trPr>
          <w:trHeight w:val="217"/>
          <w:jc w:val="center"/>
        </w:trPr>
        <w:tc>
          <w:tcPr>
            <w:tcW w:w="69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619" w:type="dxa"/>
            <w:gridSpan w:val="29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შესაბამისი სავალდებულო სასწავლო კურსები (124 კრედიტი)</w:t>
            </w:r>
          </w:p>
        </w:tc>
      </w:tr>
      <w:tr w:rsidR="00411141" w:rsidRPr="00F8591F" w:rsidTr="00F8591F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ზოგადი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დედამიწისმცოდნეობა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ტოპოგრაფია-გეოდეზია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69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5 </w:t>
            </w:r>
          </w:p>
        </w:tc>
        <w:tc>
          <w:tcPr>
            <w:tcW w:w="53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62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303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ზოგადი გეოლოგია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4 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411141" w:rsidRPr="00F8591F" w:rsidTr="00F8591F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ზოგადი ჰიდროლოგია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F8591F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მეტეოროლოგია-კლიმატოლოგია*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78+24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F8591F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ნიადაგების  გეოგრაფია*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78+24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7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left w:val="double" w:sz="4" w:space="0" w:color="auto"/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F8591F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ზოგადი გეომორფოლოგია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F8591F">
        <w:trPr>
          <w:trHeight w:val="234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ბიოგეოგრაფია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F8591F">
        <w:trPr>
          <w:trHeight w:val="2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lastRenderedPageBreak/>
              <w:t>2.9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მსოფლიოს ბუნებრივი რესურსები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74517E">
        <w:trPr>
          <w:trHeight w:val="2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ლანდშაფტმცოდნეობა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411141" w:rsidRPr="00F8591F" w:rsidTr="0074517E">
        <w:trPr>
          <w:trHeight w:val="154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კავკასიის გეოგრაფია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rPr>
                <w:noProof/>
                <w:sz w:val="20"/>
                <w:szCs w:val="20"/>
                <w:highlight w:val="yellow"/>
                <w:lang w:val="ka-GE"/>
              </w:rPr>
            </w:pPr>
          </w:p>
        </w:tc>
      </w:tr>
      <w:tr w:rsidR="00411141" w:rsidRPr="00F8591F" w:rsidTr="0074517E">
        <w:trPr>
          <w:trHeight w:val="359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საზონათაშორისო  საველე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კონტინენტებისა და ოკეანეების ფიზიკური გეოგრაფია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გეოინფორმაციული სისტემის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1/3/0/0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1.6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საქართველოს ფიზიკური გეოგრაფია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კონტინენტებისა და ოკეანეების ფიზიკური გეოგრაფია II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2.13</w:t>
            </w:r>
          </w:p>
        </w:tc>
      </w:tr>
      <w:tr w:rsidR="00411141" w:rsidRPr="00F8591F" w:rsidTr="0074517E">
        <w:trPr>
          <w:trHeight w:val="292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საქართველოს დაცული ტერიტორიები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2.8 2.15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კომპლექსური საველე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მსოფლიოს გლობალური პრობლემები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ფიზიკური გეოგრაფიის თეორიული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2.9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საქართველოს სტიქიური მოვლენები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2.5 2.15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შავი ზღვის გეოგრაფია და ეკოლოგიური პრობლემები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2.11</w:t>
            </w:r>
          </w:p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2.15</w:t>
            </w:r>
          </w:p>
        </w:tc>
      </w:tr>
      <w:tr w:rsidR="00411141" w:rsidRPr="00F8591F" w:rsidTr="0074517E">
        <w:trPr>
          <w:trHeight w:val="480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ბუნებათსარგებლობის გეოგრაფია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2.9</w:t>
            </w:r>
          </w:p>
        </w:tc>
      </w:tr>
      <w:tr w:rsidR="00411141" w:rsidRPr="00F8591F" w:rsidTr="0074517E">
        <w:trPr>
          <w:trHeight w:val="480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მღვიმეთმცოდნეობა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2.7</w:t>
            </w:r>
          </w:p>
        </w:tc>
      </w:tr>
      <w:tr w:rsidR="00411141" w:rsidRPr="00F8591F" w:rsidTr="0074517E">
        <w:trPr>
          <w:trHeight w:val="348"/>
          <w:jc w:val="center"/>
        </w:trPr>
        <w:tc>
          <w:tcPr>
            <w:tcW w:w="5139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124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3025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1050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69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86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10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402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1C3CDB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619" w:type="dxa"/>
            <w:gridSpan w:val="29"/>
            <w:tcBorders>
              <w:left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შესაბამისი არჩევითი სასწავლო კურსები  (16 კრედიტი)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საზოგადოებრივი გეოგრაფიის შესავალი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მოსახლეობის გეოგრაფია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გეოტექტონიკა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ტურიზმის გეოგრაფია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გამოყენებითი სტატისტიკა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გეოურბანისტიკა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color w:val="FF0000"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შესავალი დისტანციურ ზონდირებასა და აერო ფოტოგრამმეტრიაში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28+24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2.14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 xml:space="preserve"> 3.8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გეოპოლიტიკა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364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საქართველოს საზოგადოებრივი გეოგრაფია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364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3.9.1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hAnsi="Sylfaen"/>
                <w:noProof/>
                <w:sz w:val="20"/>
                <w:szCs w:val="20"/>
                <w:lang w:val="ka-GE"/>
              </w:rPr>
              <w:t>Human Geography of Georgia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359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lastRenderedPageBreak/>
              <w:t>3.10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რეკრეაციული გეოგრაფია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268"/>
          <w:jc w:val="center"/>
        </w:trPr>
        <w:tc>
          <w:tcPr>
            <w:tcW w:w="694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მსოფლიოს რეგიონებისა და ქვეყნების </w:t>
            </w: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საზოგადოებრივი გეოგრაფია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F8591F">
        <w:trPr>
          <w:trHeight w:val="546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კავკასიის მდგრადი ეკოლოგიური განვითარება</w:t>
            </w:r>
          </w:p>
        </w:tc>
        <w:tc>
          <w:tcPr>
            <w:tcW w:w="515" w:type="dxa"/>
            <w:tcBorders>
              <w:lef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82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782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400</w:t>
            </w:r>
          </w:p>
        </w:tc>
        <w:tc>
          <w:tcPr>
            <w:tcW w:w="66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225</w:t>
            </w:r>
          </w:p>
        </w:tc>
        <w:tc>
          <w:tcPr>
            <w:tcW w:w="66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73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260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4023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1C3CDB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619" w:type="dxa"/>
            <w:gridSpan w:val="29"/>
            <w:tcBorders>
              <w:left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თავისუფალი კომპონენტის არჩევითი სასწავლო კურსები (5 კრედიტი)</w:t>
            </w:r>
          </w:p>
        </w:tc>
      </w:tr>
      <w:tr w:rsidR="00411141" w:rsidRPr="00F8591F" w:rsidTr="0074517E">
        <w:trPr>
          <w:trHeight w:val="91"/>
          <w:jc w:val="center"/>
        </w:trPr>
        <w:tc>
          <w:tcPr>
            <w:tcW w:w="69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4.1.</w:t>
            </w:r>
          </w:p>
        </w:tc>
        <w:tc>
          <w:tcPr>
            <w:tcW w:w="44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82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gridSpan w:val="2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66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411141" w:rsidRPr="00F8591F" w:rsidRDefault="00411141" w:rsidP="00F8591F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41" w:type="dxa"/>
            <w:tcBorders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1C3CDB">
        <w:trPr>
          <w:trHeight w:val="91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დამატებითი სპეციალობის (Minor) კრედიტები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82" w:type="dxa"/>
            <w:gridSpan w:val="2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gridSpan w:val="2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35" w:type="dxa"/>
            <w:gridSpan w:val="2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58" w:type="dxa"/>
            <w:gridSpan w:val="2"/>
            <w:tcBorders>
              <w:righ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1" w:type="dxa"/>
            <w:gridSpan w:val="2"/>
            <w:tcBorders>
              <w:left w:val="double" w:sz="4" w:space="0" w:color="auto"/>
            </w:tcBorders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17" w:type="dxa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5" w:type="dxa"/>
            <w:gridSpan w:val="2"/>
            <w:shd w:val="clear" w:color="auto" w:fill="C00000"/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0" w:type="dxa"/>
            <w:gridSpan w:val="2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gridSpan w:val="2"/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02" w:type="dxa"/>
            <w:gridSpan w:val="2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41" w:type="dxa"/>
            <w:tcBorders>
              <w:right w:val="thickThinSmallGap" w:sz="24" w:space="0" w:color="auto"/>
            </w:tcBorders>
            <w:shd w:val="clear" w:color="auto" w:fill="C00000"/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  <w:tr w:rsidR="00411141" w:rsidRPr="00F8591F" w:rsidTr="0074517E">
        <w:trPr>
          <w:trHeight w:val="249"/>
          <w:jc w:val="center"/>
        </w:trPr>
        <w:tc>
          <w:tcPr>
            <w:tcW w:w="5139" w:type="dxa"/>
            <w:gridSpan w:val="3"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15" w:type="dxa"/>
            <w:tcBorders>
              <w:left w:val="double" w:sz="4" w:space="0" w:color="auto"/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782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4500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1635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735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2757</w:t>
            </w:r>
          </w:p>
        </w:tc>
        <w:tc>
          <w:tcPr>
            <w:tcW w:w="1058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-</w:t>
            </w:r>
          </w:p>
        </w:tc>
        <w:tc>
          <w:tcPr>
            <w:tcW w:w="511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8" w:type="dxa"/>
            <w:gridSpan w:val="2"/>
            <w:tcBorders>
              <w:bottom w:val="single" w:sz="18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02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:rsidR="00411141" w:rsidRPr="00F8591F" w:rsidRDefault="00411141" w:rsidP="00F8591F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F8591F">
              <w:rPr>
                <w:rFonts w:ascii="Sylfaen" w:eastAsia="Times New Roman" w:hAnsi="Sylfae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4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11141" w:rsidRPr="00F8591F" w:rsidRDefault="00411141" w:rsidP="00F8591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</w:pPr>
          </w:p>
        </w:tc>
      </w:tr>
    </w:tbl>
    <w:p w:rsidR="00411141" w:rsidRPr="00F8591F" w:rsidRDefault="00411141" w:rsidP="00F8591F">
      <w:pPr>
        <w:spacing w:after="0" w:line="240" w:lineRule="auto"/>
        <w:rPr>
          <w:noProof/>
          <w:sz w:val="20"/>
          <w:szCs w:val="20"/>
          <w:lang w:val="ka-GE"/>
        </w:rPr>
      </w:pPr>
    </w:p>
    <w:p w:rsidR="004849FE" w:rsidRPr="00F8591F" w:rsidRDefault="004849FE" w:rsidP="00F8591F">
      <w:pPr>
        <w:spacing w:after="0" w:line="240" w:lineRule="auto"/>
        <w:rPr>
          <w:rFonts w:ascii="Sylfaen" w:hAnsi="Sylfaen"/>
          <w:b/>
          <w:noProof/>
          <w:color w:val="C00000"/>
          <w:sz w:val="20"/>
          <w:szCs w:val="20"/>
          <w:lang w:val="ka-GE"/>
        </w:rPr>
      </w:pPr>
    </w:p>
    <w:sectPr w:rsidR="004849FE" w:rsidRPr="00F8591F" w:rsidSect="00954A0E">
      <w:footerReference w:type="even" r:id="rId11"/>
      <w:footerReference w:type="default" r:id="rId12"/>
      <w:type w:val="nextColumn"/>
      <w:pgSz w:w="15840" w:h="12240" w:orient="landscape"/>
      <w:pgMar w:top="567" w:right="567" w:bottom="562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57" w:rsidRDefault="00DC0157">
      <w:pPr>
        <w:spacing w:after="0" w:line="240" w:lineRule="auto"/>
      </w:pPr>
      <w:r>
        <w:separator/>
      </w:r>
    </w:p>
  </w:endnote>
  <w:endnote w:type="continuationSeparator" w:id="0">
    <w:p w:rsidR="00DC0157" w:rsidRDefault="00D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 TINAN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82" w:rsidRDefault="00C56282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282" w:rsidRDefault="00C5628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82" w:rsidRDefault="00C56282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CF1">
      <w:rPr>
        <w:rStyle w:val="PageNumber"/>
        <w:noProof/>
      </w:rPr>
      <w:t>2</w:t>
    </w:r>
    <w:r>
      <w:rPr>
        <w:rStyle w:val="PageNumber"/>
      </w:rPr>
      <w:fldChar w:fldCharType="end"/>
    </w:r>
  </w:p>
  <w:p w:rsidR="00C56282" w:rsidRDefault="00C5628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08" w:rsidRDefault="00F83221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08" w:rsidRDefault="00DC0157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08" w:rsidRDefault="00F83221" w:rsidP="00EA4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CF1">
      <w:rPr>
        <w:rStyle w:val="PageNumber"/>
        <w:noProof/>
      </w:rPr>
      <w:t>6</w:t>
    </w:r>
    <w:r>
      <w:rPr>
        <w:rStyle w:val="PageNumber"/>
      </w:rPr>
      <w:fldChar w:fldCharType="end"/>
    </w:r>
  </w:p>
  <w:p w:rsidR="00D70108" w:rsidRDefault="00DC0157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57" w:rsidRDefault="00DC0157">
      <w:pPr>
        <w:spacing w:after="0" w:line="240" w:lineRule="auto"/>
      </w:pPr>
      <w:r>
        <w:separator/>
      </w:r>
    </w:p>
  </w:footnote>
  <w:footnote w:type="continuationSeparator" w:id="0">
    <w:p w:rsidR="00DC0157" w:rsidRDefault="00DC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71647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DE5"/>
    <w:multiLevelType w:val="hybridMultilevel"/>
    <w:tmpl w:val="449C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6B1"/>
    <w:multiLevelType w:val="hybridMultilevel"/>
    <w:tmpl w:val="AC747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011"/>
    <w:multiLevelType w:val="hybridMultilevel"/>
    <w:tmpl w:val="AFE0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AC0"/>
    <w:multiLevelType w:val="hybridMultilevel"/>
    <w:tmpl w:val="2358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71BD"/>
    <w:multiLevelType w:val="hybridMultilevel"/>
    <w:tmpl w:val="8DD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0330"/>
    <w:multiLevelType w:val="hybridMultilevel"/>
    <w:tmpl w:val="45F0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05A98"/>
    <w:multiLevelType w:val="hybridMultilevel"/>
    <w:tmpl w:val="7A4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D0C"/>
    <w:multiLevelType w:val="hybridMultilevel"/>
    <w:tmpl w:val="655AAEAC"/>
    <w:lvl w:ilvl="0" w:tplc="10A013A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748C7"/>
    <w:multiLevelType w:val="hybridMultilevel"/>
    <w:tmpl w:val="596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C33"/>
    <w:rsid w:val="000050B7"/>
    <w:rsid w:val="00005696"/>
    <w:rsid w:val="00011C9E"/>
    <w:rsid w:val="000145FC"/>
    <w:rsid w:val="000176FE"/>
    <w:rsid w:val="00020B24"/>
    <w:rsid w:val="000234E9"/>
    <w:rsid w:val="00025B26"/>
    <w:rsid w:val="00030115"/>
    <w:rsid w:val="00031D41"/>
    <w:rsid w:val="000320B7"/>
    <w:rsid w:val="000331C8"/>
    <w:rsid w:val="000343B1"/>
    <w:rsid w:val="00035C50"/>
    <w:rsid w:val="00035FD1"/>
    <w:rsid w:val="00041115"/>
    <w:rsid w:val="000436EB"/>
    <w:rsid w:val="00043FB8"/>
    <w:rsid w:val="00045139"/>
    <w:rsid w:val="00045902"/>
    <w:rsid w:val="000478B4"/>
    <w:rsid w:val="00053B93"/>
    <w:rsid w:val="00055C26"/>
    <w:rsid w:val="00055C86"/>
    <w:rsid w:val="000655A2"/>
    <w:rsid w:val="0006580C"/>
    <w:rsid w:val="00065B67"/>
    <w:rsid w:val="0007580A"/>
    <w:rsid w:val="00080691"/>
    <w:rsid w:val="000912AF"/>
    <w:rsid w:val="00091BEC"/>
    <w:rsid w:val="00092918"/>
    <w:rsid w:val="000953D8"/>
    <w:rsid w:val="0009565B"/>
    <w:rsid w:val="000A2944"/>
    <w:rsid w:val="000A5974"/>
    <w:rsid w:val="000A67FA"/>
    <w:rsid w:val="000B01C0"/>
    <w:rsid w:val="000B341E"/>
    <w:rsid w:val="000B3475"/>
    <w:rsid w:val="000B36F8"/>
    <w:rsid w:val="000C0082"/>
    <w:rsid w:val="000C4A05"/>
    <w:rsid w:val="000C6599"/>
    <w:rsid w:val="000C65B7"/>
    <w:rsid w:val="000D2EFB"/>
    <w:rsid w:val="000D5902"/>
    <w:rsid w:val="000D6CA2"/>
    <w:rsid w:val="000D762D"/>
    <w:rsid w:val="000E0F27"/>
    <w:rsid w:val="000E2584"/>
    <w:rsid w:val="000E68E6"/>
    <w:rsid w:val="000F15FC"/>
    <w:rsid w:val="000F4CE6"/>
    <w:rsid w:val="00101F4B"/>
    <w:rsid w:val="00106E64"/>
    <w:rsid w:val="00107153"/>
    <w:rsid w:val="00112958"/>
    <w:rsid w:val="00112EC9"/>
    <w:rsid w:val="0011366F"/>
    <w:rsid w:val="00114CB0"/>
    <w:rsid w:val="00114D27"/>
    <w:rsid w:val="001157FB"/>
    <w:rsid w:val="001227C6"/>
    <w:rsid w:val="00126BA2"/>
    <w:rsid w:val="001305A2"/>
    <w:rsid w:val="00131AA0"/>
    <w:rsid w:val="001402EA"/>
    <w:rsid w:val="00152271"/>
    <w:rsid w:val="001525D2"/>
    <w:rsid w:val="00152E82"/>
    <w:rsid w:val="0015476C"/>
    <w:rsid w:val="00155570"/>
    <w:rsid w:val="00157A02"/>
    <w:rsid w:val="00157DC7"/>
    <w:rsid w:val="00162D71"/>
    <w:rsid w:val="001724DC"/>
    <w:rsid w:val="0017506F"/>
    <w:rsid w:val="00175BB4"/>
    <w:rsid w:val="001773A7"/>
    <w:rsid w:val="00177D0C"/>
    <w:rsid w:val="00181414"/>
    <w:rsid w:val="00181A6B"/>
    <w:rsid w:val="00182A9A"/>
    <w:rsid w:val="00187FC2"/>
    <w:rsid w:val="00192CC9"/>
    <w:rsid w:val="001930B5"/>
    <w:rsid w:val="00193CB4"/>
    <w:rsid w:val="001963EF"/>
    <w:rsid w:val="001A57CC"/>
    <w:rsid w:val="001B0FEB"/>
    <w:rsid w:val="001B1DC3"/>
    <w:rsid w:val="001B558C"/>
    <w:rsid w:val="001B753D"/>
    <w:rsid w:val="001C3257"/>
    <w:rsid w:val="001C3CDB"/>
    <w:rsid w:val="001C67B9"/>
    <w:rsid w:val="001C6B54"/>
    <w:rsid w:val="001D200B"/>
    <w:rsid w:val="001D5BAC"/>
    <w:rsid w:val="001E15D5"/>
    <w:rsid w:val="001E66D1"/>
    <w:rsid w:val="001F1E1A"/>
    <w:rsid w:val="001F3649"/>
    <w:rsid w:val="001F391A"/>
    <w:rsid w:val="001F548B"/>
    <w:rsid w:val="001F66FC"/>
    <w:rsid w:val="001F739B"/>
    <w:rsid w:val="00201BB3"/>
    <w:rsid w:val="00203227"/>
    <w:rsid w:val="00204CB9"/>
    <w:rsid w:val="0020571D"/>
    <w:rsid w:val="0020639E"/>
    <w:rsid w:val="00206C6B"/>
    <w:rsid w:val="00206D60"/>
    <w:rsid w:val="00212F0B"/>
    <w:rsid w:val="00213B1A"/>
    <w:rsid w:val="00214D30"/>
    <w:rsid w:val="00220326"/>
    <w:rsid w:val="0022154D"/>
    <w:rsid w:val="0022258C"/>
    <w:rsid w:val="002232BE"/>
    <w:rsid w:val="00224257"/>
    <w:rsid w:val="00231A0D"/>
    <w:rsid w:val="00232EBD"/>
    <w:rsid w:val="002347C6"/>
    <w:rsid w:val="002363BE"/>
    <w:rsid w:val="002368EA"/>
    <w:rsid w:val="002415F3"/>
    <w:rsid w:val="00246E95"/>
    <w:rsid w:val="002473FF"/>
    <w:rsid w:val="00247821"/>
    <w:rsid w:val="00254F3F"/>
    <w:rsid w:val="00265048"/>
    <w:rsid w:val="00272906"/>
    <w:rsid w:val="00280D12"/>
    <w:rsid w:val="002825B8"/>
    <w:rsid w:val="00282D0E"/>
    <w:rsid w:val="002852CF"/>
    <w:rsid w:val="00286E42"/>
    <w:rsid w:val="00290CEB"/>
    <w:rsid w:val="0029532E"/>
    <w:rsid w:val="002A49B7"/>
    <w:rsid w:val="002B57D0"/>
    <w:rsid w:val="002B6002"/>
    <w:rsid w:val="002B6D5E"/>
    <w:rsid w:val="002C1EE4"/>
    <w:rsid w:val="002C2A30"/>
    <w:rsid w:val="002C44E2"/>
    <w:rsid w:val="002C462E"/>
    <w:rsid w:val="002C599F"/>
    <w:rsid w:val="002D6B84"/>
    <w:rsid w:val="002E27EA"/>
    <w:rsid w:val="002E5026"/>
    <w:rsid w:val="002F1A13"/>
    <w:rsid w:val="002F312E"/>
    <w:rsid w:val="002F4301"/>
    <w:rsid w:val="002F6F0E"/>
    <w:rsid w:val="002F7690"/>
    <w:rsid w:val="00300137"/>
    <w:rsid w:val="00303872"/>
    <w:rsid w:val="00312EB8"/>
    <w:rsid w:val="003164F5"/>
    <w:rsid w:val="00323A52"/>
    <w:rsid w:val="00324C79"/>
    <w:rsid w:val="00330820"/>
    <w:rsid w:val="0033233E"/>
    <w:rsid w:val="00342045"/>
    <w:rsid w:val="00346AEE"/>
    <w:rsid w:val="00347A56"/>
    <w:rsid w:val="00350979"/>
    <w:rsid w:val="00350B4F"/>
    <w:rsid w:val="00351978"/>
    <w:rsid w:val="00352565"/>
    <w:rsid w:val="00361CE7"/>
    <w:rsid w:val="00362FCD"/>
    <w:rsid w:val="003640A8"/>
    <w:rsid w:val="00364B04"/>
    <w:rsid w:val="00366F06"/>
    <w:rsid w:val="00367CDF"/>
    <w:rsid w:val="00373A43"/>
    <w:rsid w:val="00374235"/>
    <w:rsid w:val="003756EC"/>
    <w:rsid w:val="0038426B"/>
    <w:rsid w:val="003904D1"/>
    <w:rsid w:val="00390BE2"/>
    <w:rsid w:val="00393594"/>
    <w:rsid w:val="003944BC"/>
    <w:rsid w:val="003A4D22"/>
    <w:rsid w:val="003B00A2"/>
    <w:rsid w:val="003B195D"/>
    <w:rsid w:val="003B1D07"/>
    <w:rsid w:val="003B3BD5"/>
    <w:rsid w:val="003B4B58"/>
    <w:rsid w:val="003B5CA1"/>
    <w:rsid w:val="003B5FF9"/>
    <w:rsid w:val="003C3BC9"/>
    <w:rsid w:val="003C789A"/>
    <w:rsid w:val="003C7A7F"/>
    <w:rsid w:val="003C7BFD"/>
    <w:rsid w:val="003D1A38"/>
    <w:rsid w:val="003D1A8B"/>
    <w:rsid w:val="003D2ACD"/>
    <w:rsid w:val="003D4E8E"/>
    <w:rsid w:val="003D7B49"/>
    <w:rsid w:val="003E3AEE"/>
    <w:rsid w:val="003F0F62"/>
    <w:rsid w:val="003F35F9"/>
    <w:rsid w:val="003F5B76"/>
    <w:rsid w:val="00401F2C"/>
    <w:rsid w:val="00407384"/>
    <w:rsid w:val="00410F0D"/>
    <w:rsid w:val="00411141"/>
    <w:rsid w:val="00412B60"/>
    <w:rsid w:val="004133CA"/>
    <w:rsid w:val="00413533"/>
    <w:rsid w:val="00414AB4"/>
    <w:rsid w:val="0041780C"/>
    <w:rsid w:val="00421F7D"/>
    <w:rsid w:val="00423B3B"/>
    <w:rsid w:val="004251E3"/>
    <w:rsid w:val="0042561D"/>
    <w:rsid w:val="00430219"/>
    <w:rsid w:val="004336DF"/>
    <w:rsid w:val="00436029"/>
    <w:rsid w:val="00437D27"/>
    <w:rsid w:val="0044117B"/>
    <w:rsid w:val="00443D19"/>
    <w:rsid w:val="0044523A"/>
    <w:rsid w:val="00453F29"/>
    <w:rsid w:val="00456A37"/>
    <w:rsid w:val="004615F5"/>
    <w:rsid w:val="00464C8E"/>
    <w:rsid w:val="00470825"/>
    <w:rsid w:val="00474CA5"/>
    <w:rsid w:val="00476C07"/>
    <w:rsid w:val="00477408"/>
    <w:rsid w:val="00481AEF"/>
    <w:rsid w:val="004849FE"/>
    <w:rsid w:val="004915CB"/>
    <w:rsid w:val="00497268"/>
    <w:rsid w:val="004A0307"/>
    <w:rsid w:val="004A0325"/>
    <w:rsid w:val="004A0A6A"/>
    <w:rsid w:val="004A2C36"/>
    <w:rsid w:val="004A2C69"/>
    <w:rsid w:val="004A5C1B"/>
    <w:rsid w:val="004A6E47"/>
    <w:rsid w:val="004B6834"/>
    <w:rsid w:val="004C08AD"/>
    <w:rsid w:val="004C2F8A"/>
    <w:rsid w:val="004C4CBC"/>
    <w:rsid w:val="004D0F6D"/>
    <w:rsid w:val="004D2468"/>
    <w:rsid w:val="004D2A12"/>
    <w:rsid w:val="004D4B6E"/>
    <w:rsid w:val="004D56D5"/>
    <w:rsid w:val="004F0C5C"/>
    <w:rsid w:val="004F0C75"/>
    <w:rsid w:val="004F2525"/>
    <w:rsid w:val="004F3840"/>
    <w:rsid w:val="004F3B73"/>
    <w:rsid w:val="004F4360"/>
    <w:rsid w:val="004F45A6"/>
    <w:rsid w:val="004F6A43"/>
    <w:rsid w:val="004F7DB2"/>
    <w:rsid w:val="004F7E20"/>
    <w:rsid w:val="00506952"/>
    <w:rsid w:val="00506AAC"/>
    <w:rsid w:val="00512EF1"/>
    <w:rsid w:val="0052000B"/>
    <w:rsid w:val="00521FFB"/>
    <w:rsid w:val="0052202E"/>
    <w:rsid w:val="00524183"/>
    <w:rsid w:val="00525164"/>
    <w:rsid w:val="00531297"/>
    <w:rsid w:val="005336FF"/>
    <w:rsid w:val="00534DF6"/>
    <w:rsid w:val="005429CE"/>
    <w:rsid w:val="0055084E"/>
    <w:rsid w:val="00551FDE"/>
    <w:rsid w:val="005526C0"/>
    <w:rsid w:val="0055553A"/>
    <w:rsid w:val="00556536"/>
    <w:rsid w:val="00562EF6"/>
    <w:rsid w:val="005633AD"/>
    <w:rsid w:val="0056631D"/>
    <w:rsid w:val="00567CBF"/>
    <w:rsid w:val="0057638B"/>
    <w:rsid w:val="00577B1C"/>
    <w:rsid w:val="0058216E"/>
    <w:rsid w:val="00583640"/>
    <w:rsid w:val="00585DAE"/>
    <w:rsid w:val="00585E95"/>
    <w:rsid w:val="0058645B"/>
    <w:rsid w:val="0058659D"/>
    <w:rsid w:val="00591780"/>
    <w:rsid w:val="00593CF1"/>
    <w:rsid w:val="00594AFB"/>
    <w:rsid w:val="005A4935"/>
    <w:rsid w:val="005A50AC"/>
    <w:rsid w:val="005A58E8"/>
    <w:rsid w:val="005B65B5"/>
    <w:rsid w:val="005C220B"/>
    <w:rsid w:val="005C2262"/>
    <w:rsid w:val="005C4024"/>
    <w:rsid w:val="005D2783"/>
    <w:rsid w:val="005D68FB"/>
    <w:rsid w:val="005D7439"/>
    <w:rsid w:val="005E0982"/>
    <w:rsid w:val="005E5D86"/>
    <w:rsid w:val="005E66F4"/>
    <w:rsid w:val="005E7F6E"/>
    <w:rsid w:val="005F59F1"/>
    <w:rsid w:val="005F72BF"/>
    <w:rsid w:val="006067B6"/>
    <w:rsid w:val="00606A12"/>
    <w:rsid w:val="00615808"/>
    <w:rsid w:val="006215CF"/>
    <w:rsid w:val="006271EC"/>
    <w:rsid w:val="00632BD5"/>
    <w:rsid w:val="00634F92"/>
    <w:rsid w:val="00642A7C"/>
    <w:rsid w:val="0064623E"/>
    <w:rsid w:val="006466E4"/>
    <w:rsid w:val="00646E97"/>
    <w:rsid w:val="006511CC"/>
    <w:rsid w:val="00651D83"/>
    <w:rsid w:val="0065547A"/>
    <w:rsid w:val="006570EA"/>
    <w:rsid w:val="0065749F"/>
    <w:rsid w:val="006624ED"/>
    <w:rsid w:val="00662DEA"/>
    <w:rsid w:val="00663E0C"/>
    <w:rsid w:val="00670B04"/>
    <w:rsid w:val="00671403"/>
    <w:rsid w:val="0067253C"/>
    <w:rsid w:val="006727D5"/>
    <w:rsid w:val="00672EFD"/>
    <w:rsid w:val="0067398E"/>
    <w:rsid w:val="006777A0"/>
    <w:rsid w:val="006777CE"/>
    <w:rsid w:val="00680DB0"/>
    <w:rsid w:val="00681B44"/>
    <w:rsid w:val="00683DE4"/>
    <w:rsid w:val="00684B97"/>
    <w:rsid w:val="006858BC"/>
    <w:rsid w:val="00690ED9"/>
    <w:rsid w:val="00695A0A"/>
    <w:rsid w:val="00697AE2"/>
    <w:rsid w:val="006A0518"/>
    <w:rsid w:val="006A3401"/>
    <w:rsid w:val="006A3E50"/>
    <w:rsid w:val="006A5C67"/>
    <w:rsid w:val="006A6142"/>
    <w:rsid w:val="006A7F88"/>
    <w:rsid w:val="006B06F2"/>
    <w:rsid w:val="006B0A85"/>
    <w:rsid w:val="006B2EBE"/>
    <w:rsid w:val="006B66B5"/>
    <w:rsid w:val="006B6B0F"/>
    <w:rsid w:val="006C22DA"/>
    <w:rsid w:val="006C446A"/>
    <w:rsid w:val="006C73F5"/>
    <w:rsid w:val="006C7C7A"/>
    <w:rsid w:val="006D0C7D"/>
    <w:rsid w:val="006D179A"/>
    <w:rsid w:val="006F24EF"/>
    <w:rsid w:val="006F3671"/>
    <w:rsid w:val="006F4959"/>
    <w:rsid w:val="006F5850"/>
    <w:rsid w:val="0070260C"/>
    <w:rsid w:val="00702D28"/>
    <w:rsid w:val="00704E78"/>
    <w:rsid w:val="007146D3"/>
    <w:rsid w:val="00715537"/>
    <w:rsid w:val="007206FD"/>
    <w:rsid w:val="00722E72"/>
    <w:rsid w:val="00726316"/>
    <w:rsid w:val="00727C45"/>
    <w:rsid w:val="007352BE"/>
    <w:rsid w:val="0074321F"/>
    <w:rsid w:val="00744060"/>
    <w:rsid w:val="007440ED"/>
    <w:rsid w:val="00751596"/>
    <w:rsid w:val="00752723"/>
    <w:rsid w:val="00754011"/>
    <w:rsid w:val="0075444B"/>
    <w:rsid w:val="007553AC"/>
    <w:rsid w:val="00756079"/>
    <w:rsid w:val="007562B2"/>
    <w:rsid w:val="00760B76"/>
    <w:rsid w:val="00761D47"/>
    <w:rsid w:val="00762417"/>
    <w:rsid w:val="00765E0C"/>
    <w:rsid w:val="0076747B"/>
    <w:rsid w:val="0077044F"/>
    <w:rsid w:val="00772B3C"/>
    <w:rsid w:val="00776D7A"/>
    <w:rsid w:val="007806E5"/>
    <w:rsid w:val="007850C7"/>
    <w:rsid w:val="0078534E"/>
    <w:rsid w:val="00787F98"/>
    <w:rsid w:val="007A687D"/>
    <w:rsid w:val="007A7C63"/>
    <w:rsid w:val="007A7F22"/>
    <w:rsid w:val="007B2746"/>
    <w:rsid w:val="007B5820"/>
    <w:rsid w:val="007B62A5"/>
    <w:rsid w:val="007B72DB"/>
    <w:rsid w:val="007B7A36"/>
    <w:rsid w:val="007C1E2C"/>
    <w:rsid w:val="007C3F12"/>
    <w:rsid w:val="007C45FC"/>
    <w:rsid w:val="007C46EC"/>
    <w:rsid w:val="007C548C"/>
    <w:rsid w:val="007C7FB8"/>
    <w:rsid w:val="007D2062"/>
    <w:rsid w:val="007E0993"/>
    <w:rsid w:val="007E5766"/>
    <w:rsid w:val="007E65C0"/>
    <w:rsid w:val="007E7BA2"/>
    <w:rsid w:val="007F1D15"/>
    <w:rsid w:val="007F355E"/>
    <w:rsid w:val="007F53A4"/>
    <w:rsid w:val="007F6B3B"/>
    <w:rsid w:val="00800DE6"/>
    <w:rsid w:val="00800FA3"/>
    <w:rsid w:val="00801A45"/>
    <w:rsid w:val="008050A6"/>
    <w:rsid w:val="00811863"/>
    <w:rsid w:val="0081275A"/>
    <w:rsid w:val="00815089"/>
    <w:rsid w:val="00831DDE"/>
    <w:rsid w:val="00834480"/>
    <w:rsid w:val="00835264"/>
    <w:rsid w:val="00835520"/>
    <w:rsid w:val="008359EB"/>
    <w:rsid w:val="0084054C"/>
    <w:rsid w:val="00842856"/>
    <w:rsid w:val="00843F1B"/>
    <w:rsid w:val="008455E7"/>
    <w:rsid w:val="008506C7"/>
    <w:rsid w:val="008511C3"/>
    <w:rsid w:val="00851C71"/>
    <w:rsid w:val="00853300"/>
    <w:rsid w:val="0085368E"/>
    <w:rsid w:val="00857E1F"/>
    <w:rsid w:val="00860FEB"/>
    <w:rsid w:val="008662BA"/>
    <w:rsid w:val="008674E7"/>
    <w:rsid w:val="00867682"/>
    <w:rsid w:val="00873936"/>
    <w:rsid w:val="00882050"/>
    <w:rsid w:val="00882500"/>
    <w:rsid w:val="00884209"/>
    <w:rsid w:val="008851BA"/>
    <w:rsid w:val="00887AEC"/>
    <w:rsid w:val="00887BB8"/>
    <w:rsid w:val="00895118"/>
    <w:rsid w:val="00896297"/>
    <w:rsid w:val="00897B64"/>
    <w:rsid w:val="00897D5F"/>
    <w:rsid w:val="008A528B"/>
    <w:rsid w:val="008B2581"/>
    <w:rsid w:val="008B2F01"/>
    <w:rsid w:val="008B4411"/>
    <w:rsid w:val="008C3698"/>
    <w:rsid w:val="008C63BC"/>
    <w:rsid w:val="008C6406"/>
    <w:rsid w:val="008D0804"/>
    <w:rsid w:val="008D0F41"/>
    <w:rsid w:val="008D5990"/>
    <w:rsid w:val="008E1662"/>
    <w:rsid w:val="008E313A"/>
    <w:rsid w:val="008E4830"/>
    <w:rsid w:val="008E7921"/>
    <w:rsid w:val="008F17BC"/>
    <w:rsid w:val="008F3DFB"/>
    <w:rsid w:val="008F4DCF"/>
    <w:rsid w:val="008F6EB3"/>
    <w:rsid w:val="00901037"/>
    <w:rsid w:val="00901CE9"/>
    <w:rsid w:val="00910B0D"/>
    <w:rsid w:val="00913621"/>
    <w:rsid w:val="00914183"/>
    <w:rsid w:val="009167CB"/>
    <w:rsid w:val="00917710"/>
    <w:rsid w:val="00920E56"/>
    <w:rsid w:val="0092131E"/>
    <w:rsid w:val="0092404A"/>
    <w:rsid w:val="00925388"/>
    <w:rsid w:val="009257CA"/>
    <w:rsid w:val="009272D5"/>
    <w:rsid w:val="00930634"/>
    <w:rsid w:val="00934599"/>
    <w:rsid w:val="00934E60"/>
    <w:rsid w:val="00935093"/>
    <w:rsid w:val="00935153"/>
    <w:rsid w:val="0093677B"/>
    <w:rsid w:val="00943E7A"/>
    <w:rsid w:val="009462AA"/>
    <w:rsid w:val="00946949"/>
    <w:rsid w:val="00947BBE"/>
    <w:rsid w:val="00954589"/>
    <w:rsid w:val="00956368"/>
    <w:rsid w:val="0095697C"/>
    <w:rsid w:val="0097678D"/>
    <w:rsid w:val="009800DC"/>
    <w:rsid w:val="009814BE"/>
    <w:rsid w:val="009850E2"/>
    <w:rsid w:val="00985876"/>
    <w:rsid w:val="009867B1"/>
    <w:rsid w:val="009873EC"/>
    <w:rsid w:val="00990DB4"/>
    <w:rsid w:val="00993263"/>
    <w:rsid w:val="00993437"/>
    <w:rsid w:val="009946CA"/>
    <w:rsid w:val="00994781"/>
    <w:rsid w:val="009949D3"/>
    <w:rsid w:val="009A27E6"/>
    <w:rsid w:val="009A2BEF"/>
    <w:rsid w:val="009A72C6"/>
    <w:rsid w:val="009A7B33"/>
    <w:rsid w:val="009B149F"/>
    <w:rsid w:val="009B25BE"/>
    <w:rsid w:val="009B4646"/>
    <w:rsid w:val="009B529E"/>
    <w:rsid w:val="009B6081"/>
    <w:rsid w:val="009B6C8E"/>
    <w:rsid w:val="009C1565"/>
    <w:rsid w:val="009C1715"/>
    <w:rsid w:val="009C4955"/>
    <w:rsid w:val="009C4C1F"/>
    <w:rsid w:val="009C58D1"/>
    <w:rsid w:val="009C6EF7"/>
    <w:rsid w:val="009C70DD"/>
    <w:rsid w:val="009D1AE8"/>
    <w:rsid w:val="009D7832"/>
    <w:rsid w:val="009D7878"/>
    <w:rsid w:val="009E322E"/>
    <w:rsid w:val="009E5B15"/>
    <w:rsid w:val="009E6C9D"/>
    <w:rsid w:val="009E6DE7"/>
    <w:rsid w:val="009E722D"/>
    <w:rsid w:val="009F02C9"/>
    <w:rsid w:val="00A0621B"/>
    <w:rsid w:val="00A11957"/>
    <w:rsid w:val="00A130E9"/>
    <w:rsid w:val="00A15A74"/>
    <w:rsid w:val="00A27125"/>
    <w:rsid w:val="00A336C8"/>
    <w:rsid w:val="00A3421A"/>
    <w:rsid w:val="00A35ECB"/>
    <w:rsid w:val="00A429F3"/>
    <w:rsid w:val="00A47BEE"/>
    <w:rsid w:val="00A52048"/>
    <w:rsid w:val="00A64BBA"/>
    <w:rsid w:val="00A66452"/>
    <w:rsid w:val="00A71D0B"/>
    <w:rsid w:val="00A73A39"/>
    <w:rsid w:val="00A80775"/>
    <w:rsid w:val="00A81927"/>
    <w:rsid w:val="00A85D28"/>
    <w:rsid w:val="00A91655"/>
    <w:rsid w:val="00A929DC"/>
    <w:rsid w:val="00A92D38"/>
    <w:rsid w:val="00A94E6E"/>
    <w:rsid w:val="00AA290F"/>
    <w:rsid w:val="00AA317D"/>
    <w:rsid w:val="00AA4FA0"/>
    <w:rsid w:val="00AA5489"/>
    <w:rsid w:val="00AA624F"/>
    <w:rsid w:val="00AB18F8"/>
    <w:rsid w:val="00AB502F"/>
    <w:rsid w:val="00AC033F"/>
    <w:rsid w:val="00AC065F"/>
    <w:rsid w:val="00AC0FAA"/>
    <w:rsid w:val="00AC6B92"/>
    <w:rsid w:val="00AD2887"/>
    <w:rsid w:val="00AD7618"/>
    <w:rsid w:val="00AE549A"/>
    <w:rsid w:val="00AE64BB"/>
    <w:rsid w:val="00AE6A67"/>
    <w:rsid w:val="00AF05DC"/>
    <w:rsid w:val="00AF0810"/>
    <w:rsid w:val="00AF65E8"/>
    <w:rsid w:val="00B06C22"/>
    <w:rsid w:val="00B10AF5"/>
    <w:rsid w:val="00B11597"/>
    <w:rsid w:val="00B12263"/>
    <w:rsid w:val="00B14028"/>
    <w:rsid w:val="00B174E9"/>
    <w:rsid w:val="00B21C84"/>
    <w:rsid w:val="00B21EDF"/>
    <w:rsid w:val="00B22A0D"/>
    <w:rsid w:val="00B23B66"/>
    <w:rsid w:val="00B2525E"/>
    <w:rsid w:val="00B25D2B"/>
    <w:rsid w:val="00B25FF9"/>
    <w:rsid w:val="00B27CBC"/>
    <w:rsid w:val="00B356BC"/>
    <w:rsid w:val="00B4126E"/>
    <w:rsid w:val="00B463CA"/>
    <w:rsid w:val="00B50E9A"/>
    <w:rsid w:val="00B51141"/>
    <w:rsid w:val="00B517E5"/>
    <w:rsid w:val="00B5576B"/>
    <w:rsid w:val="00B56C7F"/>
    <w:rsid w:val="00B57227"/>
    <w:rsid w:val="00B60011"/>
    <w:rsid w:val="00B62C91"/>
    <w:rsid w:val="00B65B94"/>
    <w:rsid w:val="00B6669E"/>
    <w:rsid w:val="00B66C31"/>
    <w:rsid w:val="00B70DA2"/>
    <w:rsid w:val="00B70EBC"/>
    <w:rsid w:val="00B717C8"/>
    <w:rsid w:val="00B72E0C"/>
    <w:rsid w:val="00B746B2"/>
    <w:rsid w:val="00B77FA4"/>
    <w:rsid w:val="00B80F32"/>
    <w:rsid w:val="00B8239A"/>
    <w:rsid w:val="00B87260"/>
    <w:rsid w:val="00B90356"/>
    <w:rsid w:val="00B92171"/>
    <w:rsid w:val="00B9287F"/>
    <w:rsid w:val="00B955A3"/>
    <w:rsid w:val="00B95F38"/>
    <w:rsid w:val="00B968F2"/>
    <w:rsid w:val="00BA045B"/>
    <w:rsid w:val="00BA057F"/>
    <w:rsid w:val="00BA18A5"/>
    <w:rsid w:val="00BA1BBB"/>
    <w:rsid w:val="00BA4F98"/>
    <w:rsid w:val="00BA7C58"/>
    <w:rsid w:val="00BB0DAA"/>
    <w:rsid w:val="00BB579D"/>
    <w:rsid w:val="00BC32EF"/>
    <w:rsid w:val="00BC3D0D"/>
    <w:rsid w:val="00BD06D4"/>
    <w:rsid w:val="00BD6F51"/>
    <w:rsid w:val="00BE0FD2"/>
    <w:rsid w:val="00BE287D"/>
    <w:rsid w:val="00BE4295"/>
    <w:rsid w:val="00BF0E33"/>
    <w:rsid w:val="00BF4198"/>
    <w:rsid w:val="00BF4D7B"/>
    <w:rsid w:val="00BF793C"/>
    <w:rsid w:val="00C0101A"/>
    <w:rsid w:val="00C0142F"/>
    <w:rsid w:val="00C01FFB"/>
    <w:rsid w:val="00C03292"/>
    <w:rsid w:val="00C064B6"/>
    <w:rsid w:val="00C06D7B"/>
    <w:rsid w:val="00C1086B"/>
    <w:rsid w:val="00C11FA3"/>
    <w:rsid w:val="00C135F0"/>
    <w:rsid w:val="00C13869"/>
    <w:rsid w:val="00C14C8C"/>
    <w:rsid w:val="00C1549B"/>
    <w:rsid w:val="00C161F9"/>
    <w:rsid w:val="00C23847"/>
    <w:rsid w:val="00C307BD"/>
    <w:rsid w:val="00C32886"/>
    <w:rsid w:val="00C33713"/>
    <w:rsid w:val="00C33DD2"/>
    <w:rsid w:val="00C41498"/>
    <w:rsid w:val="00C43188"/>
    <w:rsid w:val="00C44AC7"/>
    <w:rsid w:val="00C45E73"/>
    <w:rsid w:val="00C461EF"/>
    <w:rsid w:val="00C54D1F"/>
    <w:rsid w:val="00C56282"/>
    <w:rsid w:val="00C6229B"/>
    <w:rsid w:val="00C65287"/>
    <w:rsid w:val="00C72AAD"/>
    <w:rsid w:val="00C74033"/>
    <w:rsid w:val="00C748F7"/>
    <w:rsid w:val="00C76135"/>
    <w:rsid w:val="00C772B9"/>
    <w:rsid w:val="00C81D88"/>
    <w:rsid w:val="00C86134"/>
    <w:rsid w:val="00C8701E"/>
    <w:rsid w:val="00C90564"/>
    <w:rsid w:val="00C9322C"/>
    <w:rsid w:val="00C96D8D"/>
    <w:rsid w:val="00C97B72"/>
    <w:rsid w:val="00CA0A3A"/>
    <w:rsid w:val="00CA3C95"/>
    <w:rsid w:val="00CB1C58"/>
    <w:rsid w:val="00CB526C"/>
    <w:rsid w:val="00CB6CDE"/>
    <w:rsid w:val="00CB7AE3"/>
    <w:rsid w:val="00CC1092"/>
    <w:rsid w:val="00CC3F20"/>
    <w:rsid w:val="00CC4C2C"/>
    <w:rsid w:val="00CC62C3"/>
    <w:rsid w:val="00CC6485"/>
    <w:rsid w:val="00CC7363"/>
    <w:rsid w:val="00CD0932"/>
    <w:rsid w:val="00CD11E4"/>
    <w:rsid w:val="00CD1739"/>
    <w:rsid w:val="00CD1796"/>
    <w:rsid w:val="00CD2128"/>
    <w:rsid w:val="00CD55BE"/>
    <w:rsid w:val="00CD75D7"/>
    <w:rsid w:val="00CE7057"/>
    <w:rsid w:val="00CF34A2"/>
    <w:rsid w:val="00CF604E"/>
    <w:rsid w:val="00CF66D0"/>
    <w:rsid w:val="00CF77DB"/>
    <w:rsid w:val="00D0205F"/>
    <w:rsid w:val="00D045D4"/>
    <w:rsid w:val="00D046FF"/>
    <w:rsid w:val="00D04B82"/>
    <w:rsid w:val="00D04BA1"/>
    <w:rsid w:val="00D1178B"/>
    <w:rsid w:val="00D132F6"/>
    <w:rsid w:val="00D17C41"/>
    <w:rsid w:val="00D201D7"/>
    <w:rsid w:val="00D229DD"/>
    <w:rsid w:val="00D30ED6"/>
    <w:rsid w:val="00D31F4A"/>
    <w:rsid w:val="00D33169"/>
    <w:rsid w:val="00D361DF"/>
    <w:rsid w:val="00D44033"/>
    <w:rsid w:val="00D45424"/>
    <w:rsid w:val="00D454B2"/>
    <w:rsid w:val="00D532E7"/>
    <w:rsid w:val="00D53B5F"/>
    <w:rsid w:val="00D549F4"/>
    <w:rsid w:val="00D5504E"/>
    <w:rsid w:val="00D55AB3"/>
    <w:rsid w:val="00D6110A"/>
    <w:rsid w:val="00D70DD4"/>
    <w:rsid w:val="00D77159"/>
    <w:rsid w:val="00D81A66"/>
    <w:rsid w:val="00D82C31"/>
    <w:rsid w:val="00D85632"/>
    <w:rsid w:val="00D85D1F"/>
    <w:rsid w:val="00D94573"/>
    <w:rsid w:val="00D94CA9"/>
    <w:rsid w:val="00DA0508"/>
    <w:rsid w:val="00DA12E1"/>
    <w:rsid w:val="00DA221E"/>
    <w:rsid w:val="00DA3D45"/>
    <w:rsid w:val="00DA4F5F"/>
    <w:rsid w:val="00DA6A6F"/>
    <w:rsid w:val="00DB4F05"/>
    <w:rsid w:val="00DB5E6C"/>
    <w:rsid w:val="00DC0157"/>
    <w:rsid w:val="00DC2604"/>
    <w:rsid w:val="00DC33E9"/>
    <w:rsid w:val="00DC6229"/>
    <w:rsid w:val="00DD2D89"/>
    <w:rsid w:val="00DD2DE2"/>
    <w:rsid w:val="00DD33A7"/>
    <w:rsid w:val="00DD3887"/>
    <w:rsid w:val="00DD4622"/>
    <w:rsid w:val="00DD75F7"/>
    <w:rsid w:val="00DD7C1A"/>
    <w:rsid w:val="00DE0DD7"/>
    <w:rsid w:val="00DE4B5C"/>
    <w:rsid w:val="00DE58A0"/>
    <w:rsid w:val="00DF0D61"/>
    <w:rsid w:val="00DF4ECB"/>
    <w:rsid w:val="00DF646F"/>
    <w:rsid w:val="00E010C1"/>
    <w:rsid w:val="00E03821"/>
    <w:rsid w:val="00E0790B"/>
    <w:rsid w:val="00E11A68"/>
    <w:rsid w:val="00E23353"/>
    <w:rsid w:val="00E2383A"/>
    <w:rsid w:val="00E23978"/>
    <w:rsid w:val="00E24286"/>
    <w:rsid w:val="00E24C45"/>
    <w:rsid w:val="00E307E4"/>
    <w:rsid w:val="00E32D50"/>
    <w:rsid w:val="00E3569A"/>
    <w:rsid w:val="00E41FD3"/>
    <w:rsid w:val="00E43035"/>
    <w:rsid w:val="00E4719D"/>
    <w:rsid w:val="00E55297"/>
    <w:rsid w:val="00E5535C"/>
    <w:rsid w:val="00E57BC4"/>
    <w:rsid w:val="00E618AF"/>
    <w:rsid w:val="00E6216D"/>
    <w:rsid w:val="00E7504E"/>
    <w:rsid w:val="00E800D3"/>
    <w:rsid w:val="00E814F7"/>
    <w:rsid w:val="00E82348"/>
    <w:rsid w:val="00E828ED"/>
    <w:rsid w:val="00E82C12"/>
    <w:rsid w:val="00E837E2"/>
    <w:rsid w:val="00E84E1B"/>
    <w:rsid w:val="00E85902"/>
    <w:rsid w:val="00E85995"/>
    <w:rsid w:val="00E93574"/>
    <w:rsid w:val="00E96E90"/>
    <w:rsid w:val="00EA42EA"/>
    <w:rsid w:val="00EA657D"/>
    <w:rsid w:val="00EA6EAE"/>
    <w:rsid w:val="00EA7C4F"/>
    <w:rsid w:val="00EB0266"/>
    <w:rsid w:val="00EB0B76"/>
    <w:rsid w:val="00EB2795"/>
    <w:rsid w:val="00EB7134"/>
    <w:rsid w:val="00EC02D7"/>
    <w:rsid w:val="00EC2EF4"/>
    <w:rsid w:val="00EC3ED0"/>
    <w:rsid w:val="00EC4F16"/>
    <w:rsid w:val="00ED2DE4"/>
    <w:rsid w:val="00ED3A6C"/>
    <w:rsid w:val="00ED4693"/>
    <w:rsid w:val="00ED69F6"/>
    <w:rsid w:val="00ED6A4B"/>
    <w:rsid w:val="00EE4AB9"/>
    <w:rsid w:val="00EE55F7"/>
    <w:rsid w:val="00EF0F48"/>
    <w:rsid w:val="00EF3741"/>
    <w:rsid w:val="00EF37A1"/>
    <w:rsid w:val="00EF5922"/>
    <w:rsid w:val="00EF5BDE"/>
    <w:rsid w:val="00EF6C5B"/>
    <w:rsid w:val="00F00349"/>
    <w:rsid w:val="00F10FC3"/>
    <w:rsid w:val="00F1191A"/>
    <w:rsid w:val="00F12D10"/>
    <w:rsid w:val="00F1479A"/>
    <w:rsid w:val="00F15037"/>
    <w:rsid w:val="00F16944"/>
    <w:rsid w:val="00F173B8"/>
    <w:rsid w:val="00F32F1E"/>
    <w:rsid w:val="00F34D76"/>
    <w:rsid w:val="00F35CED"/>
    <w:rsid w:val="00F40EF7"/>
    <w:rsid w:val="00F47D83"/>
    <w:rsid w:val="00F51BFB"/>
    <w:rsid w:val="00F5328C"/>
    <w:rsid w:val="00F56DD2"/>
    <w:rsid w:val="00F57E82"/>
    <w:rsid w:val="00F62017"/>
    <w:rsid w:val="00F629B4"/>
    <w:rsid w:val="00F66DC2"/>
    <w:rsid w:val="00F70395"/>
    <w:rsid w:val="00F72468"/>
    <w:rsid w:val="00F76A44"/>
    <w:rsid w:val="00F8162C"/>
    <w:rsid w:val="00F818D5"/>
    <w:rsid w:val="00F83221"/>
    <w:rsid w:val="00F8591F"/>
    <w:rsid w:val="00F86940"/>
    <w:rsid w:val="00F913D4"/>
    <w:rsid w:val="00F9379C"/>
    <w:rsid w:val="00F947CB"/>
    <w:rsid w:val="00FA7AD1"/>
    <w:rsid w:val="00FA7E5D"/>
    <w:rsid w:val="00FB227D"/>
    <w:rsid w:val="00FB2DDC"/>
    <w:rsid w:val="00FB3E60"/>
    <w:rsid w:val="00FB5236"/>
    <w:rsid w:val="00FB55D3"/>
    <w:rsid w:val="00FB7811"/>
    <w:rsid w:val="00FC2F26"/>
    <w:rsid w:val="00FC5CBC"/>
    <w:rsid w:val="00FC7F2F"/>
    <w:rsid w:val="00FD31C9"/>
    <w:rsid w:val="00FD53BD"/>
    <w:rsid w:val="00FD5580"/>
    <w:rsid w:val="00FD6346"/>
    <w:rsid w:val="00FD688B"/>
    <w:rsid w:val="00FD6B81"/>
    <w:rsid w:val="00FE4150"/>
    <w:rsid w:val="00FE662B"/>
    <w:rsid w:val="00FE6BAD"/>
    <w:rsid w:val="00FF1BA7"/>
    <w:rsid w:val="00FF37CF"/>
    <w:rsid w:val="00FF4870"/>
    <w:rsid w:val="00FF51BD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FAB41"/>
  <w15:docId w15:val="{ED99AE0A-C6D7-4F22-8C67-C5FF4F3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5C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5C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41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C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5C86"/>
    <w:rPr>
      <w:rFonts w:ascii="Cambria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2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2BE"/>
    <w:rPr>
      <w:rFonts w:cs="Times New Roman"/>
    </w:rPr>
  </w:style>
  <w:style w:type="character" w:styleId="PageNumber">
    <w:name w:val="page number"/>
    <w:basedOn w:val="DefaultParagraphFont"/>
    <w:uiPriority w:val="99"/>
    <w:rsid w:val="002232BE"/>
    <w:rPr>
      <w:rFonts w:cs="Times New Roman"/>
    </w:rPr>
  </w:style>
  <w:style w:type="character" w:styleId="Hyperlink">
    <w:name w:val="Hyperlink"/>
    <w:basedOn w:val="DefaultParagraphFont"/>
    <w:uiPriority w:val="99"/>
    <w:rsid w:val="002232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1,List_Paragraph,Multilevel para_II,List Paragraph1,Dot pt,F5 List Paragraph,List Paragraph Char Char Char,Indicator Text,Numbered Para 1,Bullet 1,Bullet Points,MAIN CONTENT,Normal numbered,Issue Action POC,3"/>
    <w:basedOn w:val="Normal"/>
    <w:link w:val="ListParagraphChar"/>
    <w:uiPriority w:val="34"/>
    <w:qFormat/>
    <w:rsid w:val="00920E5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A1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99"/>
    <w:qFormat/>
    <w:locked/>
    <w:rsid w:val="00055C8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C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14D27"/>
  </w:style>
  <w:style w:type="table" w:customStyle="1" w:styleId="TableGrid1">
    <w:name w:val="Table Grid1"/>
    <w:basedOn w:val="TableNormal"/>
    <w:next w:val="TableGrid"/>
    <w:uiPriority w:val="99"/>
    <w:locked/>
    <w:rsid w:val="00114D27"/>
    <w:pPr>
      <w:spacing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B7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C6599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5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599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2415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1 Char,List_Paragraph Char,Multilevel para_II Char,List Paragraph1 Char,Dot pt Char,F5 List Paragraph Char,List Paragraph Char Char Char Char,Indicator Text Char,Numbered Para 1 Char,Bullet 1 Char,Bullet Points Char"/>
    <w:basedOn w:val="DefaultParagraphFont"/>
    <w:link w:val="ListParagraph"/>
    <w:uiPriority w:val="34"/>
    <w:qFormat/>
    <w:rsid w:val="00934E60"/>
    <w:rPr>
      <w:sz w:val="22"/>
      <w:szCs w:val="22"/>
    </w:rPr>
  </w:style>
  <w:style w:type="paragraph" w:styleId="BodyText">
    <w:name w:val="Body Text"/>
    <w:basedOn w:val="Normal"/>
    <w:link w:val="BodyTextChar"/>
    <w:rsid w:val="003944B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394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8267-CAC4-4909-8FF6-1F2C766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აკაკი წერეთლის სახელმწიფო უნივერსიტეტი</vt:lpstr>
      <vt:lpstr>აკაკი წერეთლის სახელმწიფო უნივერსიტეტი</vt:lpstr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აკაკი წერეთლის სახელმწიფო უნივერსიტეტი</dc:title>
  <dc:creator>Irma Grdzelidze</dc:creator>
  <cp:lastModifiedBy>Windows User</cp:lastModifiedBy>
  <cp:revision>141</cp:revision>
  <cp:lastPrinted>2022-02-24T18:06:00Z</cp:lastPrinted>
  <dcterms:created xsi:type="dcterms:W3CDTF">2020-04-10T12:43:00Z</dcterms:created>
  <dcterms:modified xsi:type="dcterms:W3CDTF">2022-10-23T16:36:00Z</dcterms:modified>
</cp:coreProperties>
</file>